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A6680" w14:paraId="38C5667D" w14:textId="77777777" w:rsidTr="00E90008">
        <w:trPr>
          <w:trHeight w:val="1275"/>
        </w:trPr>
        <w:tc>
          <w:tcPr>
            <w:tcW w:w="9924" w:type="dxa"/>
          </w:tcPr>
          <w:p w14:paraId="5285C989" w14:textId="77777777" w:rsidR="00AA6680" w:rsidRDefault="00AA6680" w:rsidP="00260F5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71917238" w14:textId="77777777" w:rsidR="00AA6680" w:rsidRDefault="00AA6680" w:rsidP="00260F56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округа</w:t>
            </w:r>
          </w:p>
          <w:p w14:paraId="73D7CC4C" w14:textId="77777777" w:rsidR="00AA6680" w:rsidRPr="00771A7A" w:rsidRDefault="00AA6680" w:rsidP="00260F56">
            <w:pPr>
              <w:pStyle w:val="1"/>
              <w:rPr>
                <w:szCs w:val="28"/>
              </w:rPr>
            </w:pPr>
            <w:r w:rsidRPr="00771A7A">
              <w:rPr>
                <w:szCs w:val="36"/>
              </w:rPr>
              <w:t>Тверской области</w:t>
            </w:r>
          </w:p>
        </w:tc>
      </w:tr>
    </w:tbl>
    <w:p w14:paraId="07F98C06" w14:textId="77777777" w:rsidR="00AA6680" w:rsidRDefault="00AA6680" w:rsidP="00AA6680">
      <w:pPr>
        <w:jc w:val="center"/>
        <w:rPr>
          <w:b/>
          <w:sz w:val="28"/>
          <w:szCs w:val="28"/>
        </w:rPr>
      </w:pPr>
    </w:p>
    <w:p w14:paraId="0B7D8804" w14:textId="77777777" w:rsidR="00AA6680" w:rsidRDefault="00AA6680" w:rsidP="00AA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9D7C004" w14:textId="59120440" w:rsidR="00AA6680" w:rsidRDefault="00AA6680" w:rsidP="00AA6680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сентября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19/7</w:t>
      </w:r>
      <w:r w:rsidR="00250E16">
        <w:rPr>
          <w:sz w:val="28"/>
          <w:szCs w:val="28"/>
        </w:rPr>
        <w:t>8</w:t>
      </w:r>
      <w:r>
        <w:rPr>
          <w:sz w:val="28"/>
          <w:szCs w:val="28"/>
        </w:rPr>
        <w:t>-5</w:t>
      </w:r>
    </w:p>
    <w:p w14:paraId="14EE4CFF" w14:textId="20002C0A" w:rsidR="00AA6680" w:rsidRDefault="00AA6680" w:rsidP="00AA668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1A6497C" w14:textId="77777777" w:rsidR="00250E16" w:rsidRDefault="00250E16" w:rsidP="00AA6680">
      <w:pPr>
        <w:tabs>
          <w:tab w:val="left" w:pos="142"/>
        </w:tabs>
        <w:jc w:val="center"/>
        <w:rPr>
          <w:sz w:val="28"/>
          <w:szCs w:val="28"/>
        </w:rPr>
      </w:pPr>
    </w:p>
    <w:p w14:paraId="2DFDAA3A" w14:textId="77777777" w:rsidR="00250E16" w:rsidRDefault="00250E16" w:rsidP="0025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 </w:t>
      </w:r>
    </w:p>
    <w:p w14:paraId="77782DBC" w14:textId="77777777" w:rsidR="00250E16" w:rsidRDefault="00250E16" w:rsidP="00250E16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87F8E1D" w14:textId="744F9674" w:rsidR="00250E16" w:rsidRDefault="00250E16" w:rsidP="00250E1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реализации избирателями активного избирательного права на выборах </w:t>
      </w:r>
      <w:r>
        <w:rPr>
          <w:sz w:val="28"/>
        </w:rPr>
        <w:t xml:space="preserve">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</w:t>
      </w:r>
      <w:r>
        <w:rPr>
          <w:sz w:val="28"/>
        </w:rPr>
        <w:t xml:space="preserve">  пунктами 8, 8.1 статьи 66 </w:t>
      </w:r>
      <w:r w:rsidRPr="00A91BE8">
        <w:rPr>
          <w:sz w:val="28"/>
        </w:rPr>
        <w:t xml:space="preserve">Федерального </w:t>
      </w:r>
      <w:r>
        <w:rPr>
          <w:sz w:val="28"/>
        </w:rPr>
        <w:t>закона «Об основных гарантиях избирательных прав и права на участие в референдуме граждан Российской Федерации», в</w:t>
      </w:r>
      <w:r>
        <w:rPr>
          <w:sz w:val="28"/>
          <w:szCs w:val="28"/>
        </w:rPr>
        <w:t xml:space="preserve">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Избирательного кодекса Тверской области от 07.04.2003 № 20-ЗО  территориальная избирательная комиссия Осташковского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14:paraId="307BE273" w14:textId="46A5213A" w:rsidR="00250E16" w:rsidRDefault="00250E16" w:rsidP="00250E1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Осташковског</w:t>
      </w:r>
      <w:r>
        <w:rPr>
          <w:sz w:val="28"/>
          <w:szCs w:val="28"/>
        </w:rPr>
        <w:t xml:space="preserve">о городского </w:t>
      </w:r>
      <w:proofErr w:type="gramStart"/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согласно приложению).</w:t>
      </w:r>
    </w:p>
    <w:p w14:paraId="1BAB2F8B" w14:textId="0E260FA0" w:rsidR="00250E16" w:rsidRDefault="00250E16" w:rsidP="00250E1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участковые избирательные комиссии Осташковского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14:paraId="114BB234" w14:textId="0B57817F" w:rsidR="00250E16" w:rsidRDefault="00250E16" w:rsidP="00250E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</w:t>
      </w:r>
      <w:r>
        <w:rPr>
          <w:sz w:val="28"/>
          <w:szCs w:val="28"/>
        </w:rPr>
        <w:t xml:space="preserve"> округа</w:t>
      </w:r>
      <w:r w:rsidRPr="00B603CC">
        <w:rPr>
          <w:sz w:val="28"/>
          <w:szCs w:val="28"/>
        </w:rPr>
        <w:t xml:space="preserve"> в сети Интернет.</w:t>
      </w:r>
    </w:p>
    <w:p w14:paraId="4DCF382F" w14:textId="77777777" w:rsidR="00AA6680" w:rsidRPr="005115FA" w:rsidRDefault="00AA6680" w:rsidP="00AA6680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AA6680" w:rsidRPr="00ED5293" w14:paraId="4985D203" w14:textId="77777777" w:rsidTr="00260F56">
        <w:tc>
          <w:tcPr>
            <w:tcW w:w="4500" w:type="dxa"/>
            <w:vAlign w:val="bottom"/>
          </w:tcPr>
          <w:p w14:paraId="21AB3340" w14:textId="77777777" w:rsidR="00AA6680" w:rsidRDefault="00AA6680" w:rsidP="00260F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FD9DF5D" w14:textId="606AA3A3" w:rsidR="00AA6680" w:rsidRDefault="00AA6680" w:rsidP="00260F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</w:t>
            </w:r>
            <w:r w:rsidR="00250E16">
              <w:rPr>
                <w:sz w:val="28"/>
              </w:rPr>
              <w:t xml:space="preserve"> округа</w:t>
            </w:r>
          </w:p>
        </w:tc>
        <w:tc>
          <w:tcPr>
            <w:tcW w:w="4860" w:type="dxa"/>
            <w:vAlign w:val="bottom"/>
          </w:tcPr>
          <w:p w14:paraId="245AC6B5" w14:textId="77777777" w:rsidR="00AA6680" w:rsidRPr="00AA6680" w:rsidRDefault="00AA6680" w:rsidP="00260F56">
            <w:pPr>
              <w:pStyle w:val="2"/>
              <w:jc w:val="right"/>
              <w:rPr>
                <w:rFonts w:ascii="Times New Roman" w:eastAsia="Arial Unicode MS" w:hAnsi="Times New Roman" w:cs="Times New Roman"/>
                <w:color w:val="auto"/>
                <w:sz w:val="28"/>
                <w:szCs w:val="32"/>
              </w:rPr>
            </w:pPr>
            <w:r w:rsidRPr="00AA6680">
              <w:rPr>
                <w:rFonts w:ascii="Times New Roman" w:eastAsia="Arial Unicode MS" w:hAnsi="Times New Roman" w:cs="Times New Roman"/>
                <w:color w:val="auto"/>
                <w:sz w:val="28"/>
                <w:szCs w:val="32"/>
              </w:rPr>
              <w:t>Л.В. Романцова</w:t>
            </w:r>
          </w:p>
        </w:tc>
      </w:tr>
      <w:tr w:rsidR="00AA6680" w:rsidRPr="00ED5293" w14:paraId="10E23F86" w14:textId="77777777" w:rsidTr="00260F56">
        <w:tc>
          <w:tcPr>
            <w:tcW w:w="4500" w:type="dxa"/>
            <w:vAlign w:val="bottom"/>
          </w:tcPr>
          <w:p w14:paraId="2DD6A923" w14:textId="77777777" w:rsidR="00AA6680" w:rsidRDefault="00AA6680" w:rsidP="00260F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1F237AB5" w14:textId="17CB9238" w:rsidR="00AA6680" w:rsidRDefault="00AA6680" w:rsidP="00260F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250E1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F27472C" w14:textId="77777777" w:rsidR="00AA6680" w:rsidRPr="00AA6680" w:rsidRDefault="00AA6680" w:rsidP="00260F56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AA6680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З.А. </w:t>
            </w:r>
            <w:proofErr w:type="spellStart"/>
            <w:r w:rsidRPr="00AA6680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Стренго</w:t>
            </w:r>
            <w:proofErr w:type="spellEnd"/>
          </w:p>
        </w:tc>
      </w:tr>
    </w:tbl>
    <w:p w14:paraId="531C7F6F" w14:textId="77777777" w:rsidR="00F7762B" w:rsidRDefault="00F7762B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751B113" w14:textId="6D08D0E9" w:rsidR="00F7762B" w:rsidRDefault="00F7762B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6437D2C" w14:textId="6625C4A5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1F5C89B" w14:textId="5D1DB3E7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78B9DB4" w14:textId="222DD4BD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47220A" w14:textId="6AF1A921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F24C7A" w14:textId="116CB6F8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2B408FC" w14:textId="0D77E3C0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B68E789" w14:textId="128741BF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9F20118" w14:textId="0420E537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062D3E" w14:textId="7102A18D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CFC8C25" w14:textId="4F992CE6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25C5C01" w14:textId="6C427424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C6E8ADA" w14:textId="47D1BE1D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4772E1C" w14:textId="7B30BE43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800053B" w14:textId="53D569B2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D44B385" w14:textId="0FA7D7B3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50AB476" w14:textId="76B9E2D0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43F3E7F" w14:textId="194D6E92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97A81C" w14:textId="3719288B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352553" w14:textId="20E5D046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B73CF38" w14:textId="14E15D41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4C34C26" w14:textId="734D16DB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F72D394" w14:textId="232BD711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3E67C38" w14:textId="1C385068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7715403" w14:textId="11B0D3B4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7B66759" w14:textId="3BA79BB2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80CD7C1" w14:textId="0FBDC3A9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19E935C" w14:textId="77777777" w:rsidR="00250E16" w:rsidRPr="007151B4" w:rsidRDefault="00250E16" w:rsidP="00250E16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lastRenderedPageBreak/>
        <w:t>Приложение</w:t>
      </w:r>
    </w:p>
    <w:p w14:paraId="7B880B29" w14:textId="77777777" w:rsidR="00250E16" w:rsidRPr="007151B4" w:rsidRDefault="00250E16" w:rsidP="00250E16">
      <w:pPr>
        <w:spacing w:before="120"/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УТВЕРЖДЕНО</w:t>
      </w:r>
    </w:p>
    <w:p w14:paraId="2D211377" w14:textId="77777777" w:rsidR="00250E16" w:rsidRPr="007151B4" w:rsidRDefault="00250E16" w:rsidP="00250E16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151B4">
        <w:rPr>
          <w:sz w:val="24"/>
          <w:szCs w:val="24"/>
        </w:rPr>
        <w:t>территориальной избирательной комиссии</w:t>
      </w:r>
    </w:p>
    <w:p w14:paraId="68F48189" w14:textId="607723A8" w:rsidR="00250E16" w:rsidRPr="007151B4" w:rsidRDefault="00250E16" w:rsidP="00250E16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Осташковского </w:t>
      </w:r>
      <w:r>
        <w:rPr>
          <w:sz w:val="24"/>
          <w:szCs w:val="24"/>
        </w:rPr>
        <w:t>округа</w:t>
      </w:r>
    </w:p>
    <w:p w14:paraId="071A65A6" w14:textId="463EA88E" w:rsidR="00250E16" w:rsidRDefault="00250E16" w:rsidP="00250E16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от </w:t>
      </w:r>
      <w:r>
        <w:rPr>
          <w:sz w:val="24"/>
          <w:szCs w:val="24"/>
        </w:rPr>
        <w:t>03 сентября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14:paraId="1ABA54F8" w14:textId="22C44EEA" w:rsidR="00250E16" w:rsidRPr="007151B4" w:rsidRDefault="00250E16" w:rsidP="00250E16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№ </w:t>
      </w:r>
      <w:r w:rsidRPr="00250E16">
        <w:rPr>
          <w:sz w:val="24"/>
          <w:szCs w:val="24"/>
        </w:rPr>
        <w:t>19/78-5</w:t>
      </w:r>
    </w:p>
    <w:p w14:paraId="795A6264" w14:textId="77777777" w:rsidR="00250E16" w:rsidRDefault="00250E16" w:rsidP="00250E16">
      <w:pPr>
        <w:jc w:val="center"/>
        <w:rPr>
          <w:b/>
          <w:sz w:val="28"/>
          <w:szCs w:val="28"/>
        </w:rPr>
      </w:pPr>
    </w:p>
    <w:p w14:paraId="1B7D8E4A" w14:textId="4F112FFE" w:rsidR="00250E16" w:rsidRDefault="00250E16" w:rsidP="0025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</w:t>
      </w:r>
      <w:proofErr w:type="gramStart"/>
      <w:r>
        <w:rPr>
          <w:b/>
          <w:sz w:val="28"/>
          <w:szCs w:val="28"/>
        </w:rPr>
        <w:t xml:space="preserve">голосования,   </w:t>
      </w:r>
      <w:proofErr w:type="gramEnd"/>
      <w:r>
        <w:rPr>
          <w:b/>
          <w:sz w:val="28"/>
          <w:szCs w:val="28"/>
        </w:rPr>
        <w:t xml:space="preserve">  предназначенных для голосования вне помещения для голосования, для участковых избирательных комиссий Осташковского </w:t>
      </w: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</w:t>
      </w:r>
    </w:p>
    <w:p w14:paraId="3AC87F61" w14:textId="77777777" w:rsidR="00250E16" w:rsidRDefault="00250E16" w:rsidP="00250E16">
      <w:pPr>
        <w:jc w:val="center"/>
        <w:rPr>
          <w:b/>
          <w:sz w:val="28"/>
          <w:szCs w:val="28"/>
        </w:rPr>
      </w:pPr>
    </w:p>
    <w:p w14:paraId="38CB858E" w14:textId="77777777" w:rsidR="00250E16" w:rsidRDefault="00250E16" w:rsidP="00250E16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380"/>
        <w:gridCol w:w="5811"/>
      </w:tblGrid>
      <w:tr w:rsidR="00300A80" w14:paraId="0ED64D53" w14:textId="77777777" w:rsidTr="00300A80">
        <w:trPr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FD7" w14:textId="77777777" w:rsidR="00300A80" w:rsidRDefault="00300A80" w:rsidP="0048241F">
            <w:pPr>
              <w:jc w:val="center"/>
              <w:rPr>
                <w:sz w:val="28"/>
                <w:szCs w:val="28"/>
              </w:rPr>
            </w:pPr>
          </w:p>
          <w:p w14:paraId="189CB158" w14:textId="77777777" w:rsidR="00300A80" w:rsidRDefault="00300A80" w:rsidP="0048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EAD2F" w14:textId="77777777" w:rsidR="00300A80" w:rsidRDefault="00300A80" w:rsidP="0048241F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6C4F4" w14:textId="77777777" w:rsidR="00300A80" w:rsidRDefault="00300A80" w:rsidP="0048241F">
            <w:pPr>
              <w:jc w:val="center"/>
              <w:rPr>
                <w:sz w:val="28"/>
                <w:szCs w:val="28"/>
              </w:rPr>
            </w:pPr>
          </w:p>
          <w:p w14:paraId="560EBF86" w14:textId="77777777" w:rsidR="00300A80" w:rsidRDefault="00300A80" w:rsidP="0048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300A80" w14:paraId="54AA8D60" w14:textId="77777777" w:rsidTr="00300A80">
        <w:trPr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43B" w14:textId="45708D0A" w:rsidR="00300A80" w:rsidRPr="00513FB2" w:rsidRDefault="00300A80" w:rsidP="0048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A2FD8" w14:textId="67DBF940" w:rsidR="00300A80" w:rsidRDefault="00C7441B" w:rsidP="0048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A429E" w14:textId="186D380C" w:rsidR="00300A80" w:rsidRDefault="00300A80" w:rsidP="0048241F">
            <w:r w:rsidRPr="00836828">
              <w:t>В соответствии с</w:t>
            </w:r>
            <w:r w:rsidR="00C7441B"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21EB94B1" w14:textId="77777777" w:rsidTr="00300A80">
        <w:trPr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DF5" w14:textId="2E55D224" w:rsidR="00C7441B" w:rsidRPr="00513FB2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19488" w14:textId="7CF5EC3B" w:rsidR="00C7441B" w:rsidRPr="00513FB2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BF67B" w14:textId="3F0113DA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38D15354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1321" w14:textId="07BC801F" w:rsidR="00C7441B" w:rsidRPr="00513FB2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F9BF6" w14:textId="0174876D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EF247" w14:textId="2A711B3F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2D2F0A56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692" w14:textId="64D0953A" w:rsidR="00C7441B" w:rsidRPr="00513FB2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7EAD1" w14:textId="6E7C1AF7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81AF5" w14:textId="39232FF1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487505B3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5D36" w14:textId="592CCCA5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85E19" w14:textId="2A2362AE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EB57C" w14:textId="28248D07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7768D9D4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91F2" w14:textId="679CA4DD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520E1" w14:textId="2A8D7046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B1748" w14:textId="3051C438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559C49F7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E75" w14:textId="1BAC395B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8C9BF" w14:textId="0F18F6B6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0A2A5" w14:textId="2026066F" w:rsidR="00C7441B" w:rsidRPr="00A3699F" w:rsidRDefault="00C7441B" w:rsidP="00C7441B">
            <w:pPr>
              <w:rPr>
                <w:szCs w:val="28"/>
              </w:rPr>
            </w:pPr>
            <w:r w:rsidRPr="00BC7A6E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36D149B3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6125" w14:textId="5EE0FFBA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9DF95" w14:textId="4BBD7052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344BF" w14:textId="3519E66B" w:rsidR="00C7441B" w:rsidRPr="00A3699F" w:rsidRDefault="00C7441B" w:rsidP="00C7441B">
            <w:pPr>
              <w:rPr>
                <w:szCs w:val="28"/>
              </w:rPr>
            </w:pPr>
            <w:r w:rsidRPr="00C46E0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30119385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AAD" w14:textId="204ABE85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3E4AD" w14:textId="3D8AC937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89179" w14:textId="28B4A386" w:rsidR="00C7441B" w:rsidRPr="00A3699F" w:rsidRDefault="00C7441B" w:rsidP="00C7441B">
            <w:pPr>
              <w:rPr>
                <w:szCs w:val="28"/>
              </w:rPr>
            </w:pPr>
            <w:r w:rsidRPr="00C46E0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0AE0D070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083" w14:textId="0AD4C3AD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FEE00" w14:textId="10560B24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A4473" w14:textId="4562F5D9" w:rsidR="00C7441B" w:rsidRPr="00A3699F" w:rsidRDefault="00C7441B" w:rsidP="00C7441B">
            <w:pPr>
              <w:rPr>
                <w:szCs w:val="28"/>
              </w:rPr>
            </w:pPr>
            <w:r w:rsidRPr="00C46E0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67446CE9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84D" w14:textId="007D2952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F1E23" w14:textId="4FF6147B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40945" w14:textId="4C6718EB" w:rsidR="00C7441B" w:rsidRPr="00A3699F" w:rsidRDefault="00C7441B" w:rsidP="00C7441B">
            <w:pPr>
              <w:rPr>
                <w:szCs w:val="28"/>
              </w:rPr>
            </w:pPr>
            <w:r w:rsidRPr="002D60A3">
              <w:t xml:space="preserve">В соответствии с подпунктом «г» пункта 8.1 статьи 66 Федерального закона «Об основных гарантиях избирательных </w:t>
            </w:r>
            <w:r w:rsidRPr="002D60A3">
              <w:lastRenderedPageBreak/>
              <w:t>прав и права на участие в референдуме граждан Российской Федерации»</w:t>
            </w:r>
          </w:p>
        </w:tc>
      </w:tr>
      <w:tr w:rsidR="00C7441B" w14:paraId="5A142003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679" w14:textId="3A855329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330CC" w14:textId="2E7C9990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3F4D3" w14:textId="1FFD0B51" w:rsidR="00C7441B" w:rsidRPr="00A3699F" w:rsidRDefault="00C7441B" w:rsidP="00C7441B">
            <w:pPr>
              <w:rPr>
                <w:szCs w:val="28"/>
              </w:rPr>
            </w:pPr>
            <w:r w:rsidRPr="002D60A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2D512642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F95E" w14:textId="68681298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0F397" w14:textId="3EDA4C3D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DCDE9" w14:textId="49BF8E51" w:rsidR="00C7441B" w:rsidRPr="00A3699F" w:rsidRDefault="00C7441B" w:rsidP="00C7441B">
            <w:pPr>
              <w:rPr>
                <w:szCs w:val="28"/>
              </w:rPr>
            </w:pPr>
            <w:r w:rsidRPr="002D60A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152BEBCF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7D0" w14:textId="5A4B1FCC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7302A" w14:textId="57AB8BD6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F988B" w14:textId="70F4E6D8" w:rsidR="00C7441B" w:rsidRPr="00A3699F" w:rsidRDefault="00C7441B" w:rsidP="00C7441B">
            <w:pPr>
              <w:rPr>
                <w:szCs w:val="28"/>
              </w:rPr>
            </w:pPr>
            <w:r w:rsidRPr="002D60A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3DC46ECB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979" w14:textId="517EF3D2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0CA15" w14:textId="6B207C1D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55ED8" w14:textId="4AAFE211" w:rsidR="00C7441B" w:rsidRPr="00A3699F" w:rsidRDefault="00C7441B" w:rsidP="00C7441B">
            <w:pPr>
              <w:rPr>
                <w:szCs w:val="28"/>
              </w:rPr>
            </w:pPr>
            <w:r w:rsidRPr="002D60A3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28A07ECD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1FF" w14:textId="3C5DC144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921A5" w14:textId="5846498A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C7BA7" w14:textId="25DC7479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5EAC0038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3CBD" w14:textId="1E2328FC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9BBED" w14:textId="1B800748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B2A8C" w14:textId="118FDEA7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65682BB7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4981" w14:textId="3F014A9C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86F6F" w14:textId="19A407F6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7E425" w14:textId="3682E2FE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4F8C8EBF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083C" w14:textId="4C369AE1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E54D" w14:textId="44D221B0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B85D2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EC4B1" w14:textId="12D34D49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3700B912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040F" w14:textId="0A58FCD9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DB1B5" w14:textId="48CC2FFF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0051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72985" w14:textId="303FEE5C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18DC1109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B4A4" w14:textId="4719E3ED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5ADA0" w14:textId="5C5A1367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0051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28819" w14:textId="0F22EDE9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4C005060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39A" w14:textId="6B547FF0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CFBCE" w14:textId="06A73CC6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0051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4E3B4" w14:textId="0D9296C7" w:rsidR="00C7441B" w:rsidRPr="004564F6" w:rsidRDefault="00C7441B" w:rsidP="00C7441B">
            <w:pPr>
              <w:rPr>
                <w:szCs w:val="28"/>
              </w:rPr>
            </w:pPr>
            <w:r w:rsidRPr="00D17B11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0FFF6FF5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4080" w14:textId="3C3C2419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F7762" w14:textId="09293E58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27F68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3A21F" w14:textId="453B86F6" w:rsidR="00C7441B" w:rsidRPr="004564F6" w:rsidRDefault="00C7441B" w:rsidP="00C7441B">
            <w:pPr>
              <w:rPr>
                <w:szCs w:val="28"/>
              </w:rPr>
            </w:pPr>
            <w:r w:rsidRPr="0084387D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1DB2408B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4AC" w14:textId="0DBBF011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FD6F4" w14:textId="0E497A28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27F68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61A77" w14:textId="270F1BDF" w:rsidR="00C7441B" w:rsidRPr="004564F6" w:rsidRDefault="00C7441B" w:rsidP="00C7441B">
            <w:pPr>
              <w:rPr>
                <w:szCs w:val="28"/>
              </w:rPr>
            </w:pPr>
            <w:r w:rsidRPr="0084387D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063066BF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CAF8" w14:textId="29DCE62D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DF002" w14:textId="33E00F3F" w:rsidR="00C7441B" w:rsidRDefault="00C7441B" w:rsidP="00C7441B">
            <w:pPr>
              <w:jc w:val="center"/>
              <w:rPr>
                <w:sz w:val="28"/>
                <w:szCs w:val="28"/>
              </w:rPr>
            </w:pPr>
            <w:r w:rsidRPr="00527F68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D3393" w14:textId="4FEAE359" w:rsidR="00C7441B" w:rsidRPr="004564F6" w:rsidRDefault="00C7441B" w:rsidP="00C7441B">
            <w:pPr>
              <w:rPr>
                <w:szCs w:val="28"/>
              </w:rPr>
            </w:pPr>
            <w:r w:rsidRPr="0084387D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7441B" w14:paraId="14E0C447" w14:textId="77777777" w:rsidTr="00300A80">
        <w:trPr>
          <w:trHeight w:val="7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66C9" w14:textId="095FAFC9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370C1" w14:textId="32EA76CA" w:rsidR="00C7441B" w:rsidRDefault="00C7441B" w:rsidP="00C7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987F0" w14:textId="5FF02FAB" w:rsidR="00C7441B" w:rsidRPr="004564F6" w:rsidRDefault="00C7441B" w:rsidP="00C7441B">
            <w:pPr>
              <w:rPr>
                <w:szCs w:val="28"/>
              </w:rPr>
            </w:pPr>
            <w:r w:rsidRPr="0084387D">
              <w:t>В соответствии с подпунктом «г» пункта 8.1 статьи 66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</w:tbl>
    <w:p w14:paraId="05FDD3EC" w14:textId="77777777" w:rsidR="00250E16" w:rsidRDefault="00250E16" w:rsidP="00250E16">
      <w:pPr>
        <w:rPr>
          <w:sz w:val="26"/>
        </w:rPr>
      </w:pPr>
      <w:bookmarkStart w:id="0" w:name="_GoBack"/>
      <w:bookmarkEnd w:id="0"/>
    </w:p>
    <w:p w14:paraId="7E07D4E0" w14:textId="0D7E9535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C2EC13C" w14:textId="38B7F05E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38D0A43" w14:textId="54CF6416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33F7F3A" w14:textId="2600A8BE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2563E3E" w14:textId="77777777" w:rsidR="00250E16" w:rsidRDefault="00250E16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D09E6F0" w14:textId="4FED49BF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D3305F1" w14:textId="0977DB6D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6299526" w14:textId="144BC79F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A35D90E" w14:textId="3ED4D410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5D84BD3" w14:textId="55E1813E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7280C14" w14:textId="66642BF6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BF76E42" w14:textId="4E4DB769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6822465" w14:textId="19BAE3BA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1BF106B" w14:textId="09E5950B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7937500" w14:textId="7EFC6F11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53DD8DC" w14:textId="20B5492A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5C4908B" w14:textId="40EA1EDB" w:rsidR="00AA6680" w:rsidRDefault="00AA6680" w:rsidP="00F776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AA6680" w:rsidSect="00B71DB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341B2193"/>
    <w:multiLevelType w:val="hybridMultilevel"/>
    <w:tmpl w:val="45A8B7BC"/>
    <w:lvl w:ilvl="0" w:tplc="C44E7B64">
      <w:start w:val="1"/>
      <w:numFmt w:val="decimalZero"/>
      <w:lvlText w:val="%1-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FF665E1"/>
    <w:multiLevelType w:val="hybridMultilevel"/>
    <w:tmpl w:val="45A8B7BC"/>
    <w:lvl w:ilvl="0" w:tplc="C44E7B64">
      <w:start w:val="1"/>
      <w:numFmt w:val="decimalZero"/>
      <w:lvlText w:val="%1-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86D3F"/>
    <w:multiLevelType w:val="hybridMultilevel"/>
    <w:tmpl w:val="0DA019A2"/>
    <w:lvl w:ilvl="0" w:tplc="1FFC5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23722D"/>
    <w:multiLevelType w:val="hybridMultilevel"/>
    <w:tmpl w:val="9CCA9E12"/>
    <w:lvl w:ilvl="0" w:tplc="2148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3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6"/>
    <w:rsid w:val="00005DAB"/>
    <w:rsid w:val="0001728E"/>
    <w:rsid w:val="000234FE"/>
    <w:rsid w:val="00024C7F"/>
    <w:rsid w:val="00025B92"/>
    <w:rsid w:val="00074459"/>
    <w:rsid w:val="00082F26"/>
    <w:rsid w:val="00086252"/>
    <w:rsid w:val="00087778"/>
    <w:rsid w:val="00093DED"/>
    <w:rsid w:val="000965B9"/>
    <w:rsid w:val="000A132C"/>
    <w:rsid w:val="000B4B5F"/>
    <w:rsid w:val="000B651D"/>
    <w:rsid w:val="000B79C7"/>
    <w:rsid w:val="000C676D"/>
    <w:rsid w:val="000D220E"/>
    <w:rsid w:val="000E6EF4"/>
    <w:rsid w:val="000F7759"/>
    <w:rsid w:val="00124E20"/>
    <w:rsid w:val="00142CF9"/>
    <w:rsid w:val="00152407"/>
    <w:rsid w:val="001A7A6B"/>
    <w:rsid w:val="001B4E96"/>
    <w:rsid w:val="001C4366"/>
    <w:rsid w:val="001D0A97"/>
    <w:rsid w:val="001D48BC"/>
    <w:rsid w:val="001E0BFE"/>
    <w:rsid w:val="001F56F7"/>
    <w:rsid w:val="00210649"/>
    <w:rsid w:val="0022385A"/>
    <w:rsid w:val="00227433"/>
    <w:rsid w:val="00250E16"/>
    <w:rsid w:val="002622CB"/>
    <w:rsid w:val="002826E4"/>
    <w:rsid w:val="00283E99"/>
    <w:rsid w:val="002A40DF"/>
    <w:rsid w:val="002C343E"/>
    <w:rsid w:val="002C6F87"/>
    <w:rsid w:val="002D6B09"/>
    <w:rsid w:val="002D6FED"/>
    <w:rsid w:val="002F262B"/>
    <w:rsid w:val="00300A80"/>
    <w:rsid w:val="0030739D"/>
    <w:rsid w:val="00315C2B"/>
    <w:rsid w:val="00324BE3"/>
    <w:rsid w:val="00324E65"/>
    <w:rsid w:val="00341DB9"/>
    <w:rsid w:val="00343912"/>
    <w:rsid w:val="0038523D"/>
    <w:rsid w:val="00396C94"/>
    <w:rsid w:val="003B2C25"/>
    <w:rsid w:val="003B776E"/>
    <w:rsid w:val="003E2647"/>
    <w:rsid w:val="004122F7"/>
    <w:rsid w:val="00412903"/>
    <w:rsid w:val="00417C9A"/>
    <w:rsid w:val="0042370A"/>
    <w:rsid w:val="00446455"/>
    <w:rsid w:val="00457C24"/>
    <w:rsid w:val="00461058"/>
    <w:rsid w:val="00476C26"/>
    <w:rsid w:val="00491B74"/>
    <w:rsid w:val="004956B9"/>
    <w:rsid w:val="004B1C2B"/>
    <w:rsid w:val="004C5F66"/>
    <w:rsid w:val="004F019E"/>
    <w:rsid w:val="00507A6C"/>
    <w:rsid w:val="00556213"/>
    <w:rsid w:val="00574BB9"/>
    <w:rsid w:val="00586209"/>
    <w:rsid w:val="00587C23"/>
    <w:rsid w:val="005A7DB0"/>
    <w:rsid w:val="005C462E"/>
    <w:rsid w:val="005C58DB"/>
    <w:rsid w:val="005E64FD"/>
    <w:rsid w:val="005F0A4B"/>
    <w:rsid w:val="00653924"/>
    <w:rsid w:val="00661925"/>
    <w:rsid w:val="006D5206"/>
    <w:rsid w:val="006E26D4"/>
    <w:rsid w:val="006F5833"/>
    <w:rsid w:val="00703A17"/>
    <w:rsid w:val="0070762C"/>
    <w:rsid w:val="007233FE"/>
    <w:rsid w:val="00760555"/>
    <w:rsid w:val="0077243B"/>
    <w:rsid w:val="00780266"/>
    <w:rsid w:val="00783154"/>
    <w:rsid w:val="007B2B09"/>
    <w:rsid w:val="007F35C4"/>
    <w:rsid w:val="00802C45"/>
    <w:rsid w:val="00864E4D"/>
    <w:rsid w:val="00876DC4"/>
    <w:rsid w:val="008B3D65"/>
    <w:rsid w:val="008E7822"/>
    <w:rsid w:val="00906BD1"/>
    <w:rsid w:val="00911941"/>
    <w:rsid w:val="00916B0C"/>
    <w:rsid w:val="00940CC8"/>
    <w:rsid w:val="00942ABE"/>
    <w:rsid w:val="009507D3"/>
    <w:rsid w:val="009624D3"/>
    <w:rsid w:val="009719BA"/>
    <w:rsid w:val="009F22CC"/>
    <w:rsid w:val="00A13C13"/>
    <w:rsid w:val="00A14F45"/>
    <w:rsid w:val="00A21490"/>
    <w:rsid w:val="00A338FB"/>
    <w:rsid w:val="00A469B5"/>
    <w:rsid w:val="00A51B84"/>
    <w:rsid w:val="00A5294E"/>
    <w:rsid w:val="00A53697"/>
    <w:rsid w:val="00A556F4"/>
    <w:rsid w:val="00AA6680"/>
    <w:rsid w:val="00AB0FEC"/>
    <w:rsid w:val="00AD7E70"/>
    <w:rsid w:val="00AF0CE4"/>
    <w:rsid w:val="00B1244B"/>
    <w:rsid w:val="00B32AB3"/>
    <w:rsid w:val="00B5147B"/>
    <w:rsid w:val="00B5546E"/>
    <w:rsid w:val="00B63C9D"/>
    <w:rsid w:val="00B71DB1"/>
    <w:rsid w:val="00B73CF1"/>
    <w:rsid w:val="00B76DC8"/>
    <w:rsid w:val="00B7776F"/>
    <w:rsid w:val="00B91CB2"/>
    <w:rsid w:val="00BC2019"/>
    <w:rsid w:val="00BC55F5"/>
    <w:rsid w:val="00BD032D"/>
    <w:rsid w:val="00BD6439"/>
    <w:rsid w:val="00BE7A1A"/>
    <w:rsid w:val="00C0403A"/>
    <w:rsid w:val="00C118A9"/>
    <w:rsid w:val="00C13B96"/>
    <w:rsid w:val="00C26E4D"/>
    <w:rsid w:val="00C34BBE"/>
    <w:rsid w:val="00C44A03"/>
    <w:rsid w:val="00C464D3"/>
    <w:rsid w:val="00C530F4"/>
    <w:rsid w:val="00C7441B"/>
    <w:rsid w:val="00C75E18"/>
    <w:rsid w:val="00C762C0"/>
    <w:rsid w:val="00C826C9"/>
    <w:rsid w:val="00C95817"/>
    <w:rsid w:val="00CB0E4C"/>
    <w:rsid w:val="00CC7CA9"/>
    <w:rsid w:val="00CD11EB"/>
    <w:rsid w:val="00D11BF6"/>
    <w:rsid w:val="00D2708E"/>
    <w:rsid w:val="00D73693"/>
    <w:rsid w:val="00D96774"/>
    <w:rsid w:val="00DA53B5"/>
    <w:rsid w:val="00DC6E62"/>
    <w:rsid w:val="00DE4656"/>
    <w:rsid w:val="00DE6DB6"/>
    <w:rsid w:val="00DF1015"/>
    <w:rsid w:val="00DF7838"/>
    <w:rsid w:val="00E23268"/>
    <w:rsid w:val="00E33AFD"/>
    <w:rsid w:val="00E3479F"/>
    <w:rsid w:val="00E353A2"/>
    <w:rsid w:val="00E40C80"/>
    <w:rsid w:val="00E46063"/>
    <w:rsid w:val="00E50337"/>
    <w:rsid w:val="00E76AEA"/>
    <w:rsid w:val="00E86461"/>
    <w:rsid w:val="00E90008"/>
    <w:rsid w:val="00EA5FD2"/>
    <w:rsid w:val="00EE1F9A"/>
    <w:rsid w:val="00EF10A3"/>
    <w:rsid w:val="00EF3A1B"/>
    <w:rsid w:val="00F031DA"/>
    <w:rsid w:val="00F0393F"/>
    <w:rsid w:val="00F22092"/>
    <w:rsid w:val="00F30E7E"/>
    <w:rsid w:val="00F42BD5"/>
    <w:rsid w:val="00F7762B"/>
    <w:rsid w:val="00F81FC4"/>
    <w:rsid w:val="00FC452C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443FE"/>
  <w15:docId w15:val="{1A0FD9C0-D41F-4B8E-9263-BB565B8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7759"/>
  </w:style>
  <w:style w:type="paragraph" w:styleId="1">
    <w:name w:val="heading 1"/>
    <w:basedOn w:val="a"/>
    <w:next w:val="a"/>
    <w:qFormat/>
    <w:rsid w:val="000F775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A6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0F7759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7759"/>
    <w:pPr>
      <w:widowControl w:val="0"/>
    </w:pPr>
    <w:rPr>
      <w:snapToGrid w:val="0"/>
    </w:rPr>
  </w:style>
  <w:style w:type="character" w:styleId="a3">
    <w:name w:val="Hyperlink"/>
    <w:basedOn w:val="a0"/>
    <w:rsid w:val="000F7759"/>
    <w:rPr>
      <w:color w:val="0000FF"/>
      <w:u w:val="single"/>
    </w:rPr>
  </w:style>
  <w:style w:type="paragraph" w:styleId="a4">
    <w:name w:val="Balloon Text"/>
    <w:basedOn w:val="a"/>
    <w:semiHidden/>
    <w:rsid w:val="000F7759"/>
    <w:rPr>
      <w:rFonts w:ascii="Tahoma" w:hAnsi="Tahoma" w:cs="Tahoma"/>
      <w:sz w:val="16"/>
      <w:szCs w:val="16"/>
    </w:rPr>
  </w:style>
  <w:style w:type="paragraph" w:customStyle="1" w:styleId="a5">
    <w:name w:val="Ñîäåðæ"/>
    <w:basedOn w:val="a"/>
    <w:rsid w:val="00F7762B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AA6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221F-E2E7-48BA-88CB-813F3B7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Пользователь</cp:lastModifiedBy>
  <cp:revision>4</cp:revision>
  <cp:lastPrinted>2021-09-03T09:21:00Z</cp:lastPrinted>
  <dcterms:created xsi:type="dcterms:W3CDTF">2021-09-04T10:25:00Z</dcterms:created>
  <dcterms:modified xsi:type="dcterms:W3CDTF">2021-09-04T10:59:00Z</dcterms:modified>
</cp:coreProperties>
</file>