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6B401C39" w:rsidR="00771A7A" w:rsidRDefault="00B01C96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10 ноября</w:t>
      </w:r>
      <w:r w:rsidR="00FB11E6">
        <w:rPr>
          <w:sz w:val="28"/>
          <w:szCs w:val="28"/>
        </w:rPr>
        <w:t xml:space="preserve"> </w:t>
      </w:r>
      <w:r w:rsidR="00D17D2B">
        <w:rPr>
          <w:sz w:val="28"/>
          <w:szCs w:val="28"/>
        </w:rPr>
        <w:t>2025</w:t>
      </w:r>
      <w:r w:rsidR="00684784" w:rsidRPr="00D8463D">
        <w:rPr>
          <w:sz w:val="28"/>
          <w:szCs w:val="28"/>
        </w:rPr>
        <w:t xml:space="preserve"> </w:t>
      </w:r>
      <w:r w:rsidR="00C76FEA" w:rsidRPr="00D8463D">
        <w:rPr>
          <w:sz w:val="28"/>
          <w:szCs w:val="28"/>
        </w:rPr>
        <w:t xml:space="preserve"> </w:t>
      </w:r>
      <w:r w:rsidR="00AE080C" w:rsidRPr="00D8463D">
        <w:rPr>
          <w:sz w:val="28"/>
          <w:szCs w:val="28"/>
        </w:rPr>
        <w:t>года</w:t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4A16C3" w:rsidRPr="00D8463D">
        <w:rPr>
          <w:sz w:val="28"/>
          <w:szCs w:val="28"/>
        </w:rPr>
        <w:t xml:space="preserve">         </w:t>
      </w:r>
      <w:r w:rsidR="00810762" w:rsidRPr="00D8463D">
        <w:rPr>
          <w:sz w:val="28"/>
          <w:szCs w:val="28"/>
        </w:rPr>
        <w:t xml:space="preserve">    </w:t>
      </w:r>
      <w:r w:rsidR="00126204" w:rsidRPr="00D8463D">
        <w:rPr>
          <w:sz w:val="28"/>
          <w:szCs w:val="28"/>
        </w:rPr>
        <w:t xml:space="preserve">    </w:t>
      </w:r>
      <w:r w:rsidR="004A16C3" w:rsidRPr="00D8463D">
        <w:rPr>
          <w:sz w:val="28"/>
          <w:szCs w:val="28"/>
        </w:rPr>
        <w:t xml:space="preserve">№ </w:t>
      </w:r>
      <w:r>
        <w:rPr>
          <w:sz w:val="28"/>
          <w:szCs w:val="28"/>
        </w:rPr>
        <w:t>122/562</w:t>
      </w:r>
      <w:r w:rsidR="00413A74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0E60A271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 </w:t>
      </w:r>
      <w:r w:rsidR="00B01C96">
        <w:rPr>
          <w:b/>
          <w:bCs/>
          <w:sz w:val="28"/>
          <w:szCs w:val="40"/>
        </w:rPr>
        <w:t>Юрковой Ирины Александровны</w:t>
      </w:r>
      <w:r w:rsidR="00DA1A27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FB11E6">
        <w:rPr>
          <w:b/>
          <w:snapToGrid w:val="0"/>
          <w:sz w:val="28"/>
          <w:szCs w:val="28"/>
        </w:rPr>
        <w:t>0</w:t>
      </w:r>
      <w:r w:rsidR="00B01C96">
        <w:rPr>
          <w:b/>
          <w:snapToGrid w:val="0"/>
          <w:sz w:val="28"/>
          <w:szCs w:val="28"/>
        </w:rPr>
        <w:t xml:space="preserve">7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29937B98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FB11E6">
        <w:rPr>
          <w:color w:val="000000"/>
          <w:spacing w:val="7"/>
          <w:sz w:val="28"/>
          <w:szCs w:val="28"/>
        </w:rPr>
        <w:t>0</w:t>
      </w:r>
      <w:r w:rsidR="00B01C96">
        <w:rPr>
          <w:color w:val="000000"/>
          <w:spacing w:val="7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B01C96">
        <w:rPr>
          <w:sz w:val="28"/>
          <w:szCs w:val="28"/>
        </w:rPr>
        <w:t>Юркову Ирину Александровну</w:t>
      </w:r>
      <w:bookmarkStart w:id="0" w:name="_GoBack"/>
      <w:bookmarkEnd w:id="0"/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2A0641DA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FB11E6">
        <w:rPr>
          <w:color w:val="000000"/>
          <w:spacing w:val="7"/>
          <w:sz w:val="28"/>
          <w:szCs w:val="28"/>
        </w:rPr>
        <w:t>0</w:t>
      </w:r>
      <w:r w:rsidR="00B01C96">
        <w:rPr>
          <w:color w:val="000000"/>
          <w:spacing w:val="7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сети  «Интернет».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BEA15" w14:textId="77777777" w:rsidR="00467435" w:rsidRDefault="00467435">
      <w:r>
        <w:separator/>
      </w:r>
    </w:p>
  </w:endnote>
  <w:endnote w:type="continuationSeparator" w:id="0">
    <w:p w14:paraId="3B770B4E" w14:textId="77777777" w:rsidR="00467435" w:rsidRDefault="0046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C00A6" w14:textId="77777777" w:rsidR="00467435" w:rsidRDefault="00467435">
      <w:r>
        <w:separator/>
      </w:r>
    </w:p>
  </w:footnote>
  <w:footnote w:type="continuationSeparator" w:id="0">
    <w:p w14:paraId="41F52F7C" w14:textId="77777777" w:rsidR="00467435" w:rsidRDefault="0046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637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07766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0524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4E3B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1CA1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3EF5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2F717C"/>
    <w:rsid w:val="003002B6"/>
    <w:rsid w:val="00300B45"/>
    <w:rsid w:val="00304DB5"/>
    <w:rsid w:val="0031024F"/>
    <w:rsid w:val="00311D32"/>
    <w:rsid w:val="00311F64"/>
    <w:rsid w:val="00314091"/>
    <w:rsid w:val="00314A56"/>
    <w:rsid w:val="00317212"/>
    <w:rsid w:val="003208BE"/>
    <w:rsid w:val="00324B67"/>
    <w:rsid w:val="00325AC9"/>
    <w:rsid w:val="00326103"/>
    <w:rsid w:val="003277ED"/>
    <w:rsid w:val="00341EEF"/>
    <w:rsid w:val="0034451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2309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1721"/>
    <w:rsid w:val="003F32E8"/>
    <w:rsid w:val="0040157A"/>
    <w:rsid w:val="0040189A"/>
    <w:rsid w:val="00405CF5"/>
    <w:rsid w:val="004079CF"/>
    <w:rsid w:val="00410943"/>
    <w:rsid w:val="00411069"/>
    <w:rsid w:val="00413A74"/>
    <w:rsid w:val="00416945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6D9D"/>
    <w:rsid w:val="004574FB"/>
    <w:rsid w:val="00460005"/>
    <w:rsid w:val="00462016"/>
    <w:rsid w:val="00463C5E"/>
    <w:rsid w:val="0046707B"/>
    <w:rsid w:val="00467435"/>
    <w:rsid w:val="00467667"/>
    <w:rsid w:val="00467825"/>
    <w:rsid w:val="00477473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3D0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8F"/>
    <w:rsid w:val="004E22D2"/>
    <w:rsid w:val="004E3CDB"/>
    <w:rsid w:val="004F160A"/>
    <w:rsid w:val="004F219E"/>
    <w:rsid w:val="004F4B2B"/>
    <w:rsid w:val="004F5A25"/>
    <w:rsid w:val="004F6992"/>
    <w:rsid w:val="00501C0A"/>
    <w:rsid w:val="00502716"/>
    <w:rsid w:val="00503D27"/>
    <w:rsid w:val="00505294"/>
    <w:rsid w:val="005118B0"/>
    <w:rsid w:val="00511D4C"/>
    <w:rsid w:val="00515D1F"/>
    <w:rsid w:val="00521ED4"/>
    <w:rsid w:val="00525A82"/>
    <w:rsid w:val="00526FEE"/>
    <w:rsid w:val="00534294"/>
    <w:rsid w:val="00540B5E"/>
    <w:rsid w:val="00542468"/>
    <w:rsid w:val="005470B2"/>
    <w:rsid w:val="005508A6"/>
    <w:rsid w:val="005524C5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7629D"/>
    <w:rsid w:val="00582108"/>
    <w:rsid w:val="00582200"/>
    <w:rsid w:val="00584925"/>
    <w:rsid w:val="0058585C"/>
    <w:rsid w:val="005861B8"/>
    <w:rsid w:val="00586EA2"/>
    <w:rsid w:val="005907FF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5F7BD1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57E4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3BB7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37BDC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4EE4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0E61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7F471B"/>
    <w:rsid w:val="00804CE2"/>
    <w:rsid w:val="00810762"/>
    <w:rsid w:val="008138EF"/>
    <w:rsid w:val="00821BA7"/>
    <w:rsid w:val="00823D91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031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3CBC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0CC2"/>
    <w:rsid w:val="008D20E4"/>
    <w:rsid w:val="008D2DC4"/>
    <w:rsid w:val="008D2EFB"/>
    <w:rsid w:val="008D45C3"/>
    <w:rsid w:val="008D6355"/>
    <w:rsid w:val="008D7840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8714C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1ADD"/>
    <w:rsid w:val="00B01C96"/>
    <w:rsid w:val="00B0337B"/>
    <w:rsid w:val="00B05638"/>
    <w:rsid w:val="00B05F85"/>
    <w:rsid w:val="00B10C8B"/>
    <w:rsid w:val="00B1110D"/>
    <w:rsid w:val="00B11CA3"/>
    <w:rsid w:val="00B1674B"/>
    <w:rsid w:val="00B16922"/>
    <w:rsid w:val="00B17AA6"/>
    <w:rsid w:val="00B22201"/>
    <w:rsid w:val="00B2665C"/>
    <w:rsid w:val="00B26700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57BB5"/>
    <w:rsid w:val="00B625A7"/>
    <w:rsid w:val="00B6435D"/>
    <w:rsid w:val="00B65896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22DB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CF6A50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0968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1A27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449FD"/>
    <w:rsid w:val="00E63058"/>
    <w:rsid w:val="00E640F1"/>
    <w:rsid w:val="00E6502C"/>
    <w:rsid w:val="00E65579"/>
    <w:rsid w:val="00E723FF"/>
    <w:rsid w:val="00E72E95"/>
    <w:rsid w:val="00E73BEE"/>
    <w:rsid w:val="00E757F3"/>
    <w:rsid w:val="00E75AAE"/>
    <w:rsid w:val="00E76BB7"/>
    <w:rsid w:val="00E81E1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C7B81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142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0FDA"/>
    <w:rsid w:val="00F523E6"/>
    <w:rsid w:val="00F531DC"/>
    <w:rsid w:val="00F552C8"/>
    <w:rsid w:val="00F56BF1"/>
    <w:rsid w:val="00F61A47"/>
    <w:rsid w:val="00F62B7D"/>
    <w:rsid w:val="00F6419E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11E6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FD05-D7A2-42BA-A2E0-F56AB2A3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3</cp:revision>
  <cp:lastPrinted>2025-09-02T07:38:00Z</cp:lastPrinted>
  <dcterms:created xsi:type="dcterms:W3CDTF">2025-11-10T09:18:00Z</dcterms:created>
  <dcterms:modified xsi:type="dcterms:W3CDTF">2025-11-10T09:19:00Z</dcterms:modified>
</cp:coreProperties>
</file>