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362BD86" w:rsidR="00771A7A" w:rsidRDefault="008B04EE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07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85/40</w:t>
      </w:r>
      <w:r w:rsidR="00C008DB">
        <w:rPr>
          <w:sz w:val="28"/>
          <w:szCs w:val="28"/>
        </w:rPr>
        <w:t>2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3850E956" w14:textId="77777777" w:rsidR="00C008DB" w:rsidRPr="006319EE" w:rsidRDefault="00C008DB" w:rsidP="00C008DB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color w:val="000000"/>
          <w:sz w:val="28"/>
        </w:rPr>
      </w:pPr>
      <w:bookmarkStart w:id="0" w:name="_GoBack"/>
      <w:r w:rsidRPr="006319EE">
        <w:rPr>
          <w:rFonts w:ascii="Times New Roman" w:hAnsi="Times New Roman"/>
          <w:b/>
          <w:bCs/>
          <w:color w:val="000000"/>
          <w:sz w:val="28"/>
        </w:rPr>
        <w:t>О формах подтверждени</w:t>
      </w:r>
      <w:r>
        <w:rPr>
          <w:rFonts w:ascii="Times New Roman" w:hAnsi="Times New Roman"/>
          <w:b/>
          <w:bCs/>
          <w:color w:val="000000"/>
          <w:sz w:val="28"/>
        </w:rPr>
        <w:t>я</w:t>
      </w:r>
      <w:r w:rsidRPr="006319EE">
        <w:rPr>
          <w:rFonts w:ascii="Times New Roman" w:hAnsi="Times New Roman"/>
          <w:b/>
          <w:bCs/>
          <w:color w:val="000000"/>
          <w:sz w:val="28"/>
        </w:rPr>
        <w:t xml:space="preserve">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</w:p>
    <w:p w14:paraId="1314490F" w14:textId="3534329B" w:rsidR="00C008DB" w:rsidRPr="006319EE" w:rsidRDefault="00C008DB" w:rsidP="00C008DB">
      <w:pPr>
        <w:pStyle w:val="ConsNonformat"/>
        <w:ind w:right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Осташковского округа </w:t>
      </w:r>
      <w:r w:rsidRPr="006319EE">
        <w:rPr>
          <w:rFonts w:ascii="Times New Roman" w:hAnsi="Times New Roman"/>
          <w:b/>
          <w:bCs/>
          <w:color w:val="000000"/>
          <w:sz w:val="28"/>
        </w:rPr>
        <w:t xml:space="preserve">при проведении </w:t>
      </w:r>
      <w:r>
        <w:rPr>
          <w:rFonts w:ascii="Times New Roman" w:hAnsi="Times New Roman"/>
          <w:b/>
          <w:bCs/>
          <w:color w:val="000000"/>
          <w:sz w:val="28"/>
        </w:rPr>
        <w:t>дополнительных</w:t>
      </w:r>
    </w:p>
    <w:p w14:paraId="27F1EA4A" w14:textId="54B728C6" w:rsidR="00C008DB" w:rsidRDefault="00C008DB" w:rsidP="00C008DB">
      <w:pPr>
        <w:pStyle w:val="ConsNonformat"/>
        <w:ind w:right="0"/>
        <w:jc w:val="center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6319EE">
        <w:rPr>
          <w:rFonts w:ascii="Times New Roman" w:hAnsi="Times New Roman"/>
          <w:b/>
          <w:bCs/>
          <w:color w:val="000000"/>
          <w:sz w:val="28"/>
        </w:rPr>
        <w:t>выборов депутат</w:t>
      </w:r>
      <w:r>
        <w:rPr>
          <w:rFonts w:ascii="Times New Roman" w:hAnsi="Times New Roman"/>
          <w:b/>
          <w:bCs/>
          <w:color w:val="000000"/>
          <w:sz w:val="28"/>
        </w:rPr>
        <w:t>а Осташковской городской Думы второго созыва по одномандатному избирательному округу № 5</w:t>
      </w:r>
      <w:r w:rsidRPr="00DD2079">
        <w:rPr>
          <w:rFonts w:ascii="Times New Roman" w:hAnsi="Times New Roman"/>
          <w:bCs/>
          <w:i/>
          <w:color w:val="000000"/>
          <w:sz w:val="18"/>
          <w:szCs w:val="18"/>
        </w:rPr>
        <w:t xml:space="preserve"> </w:t>
      </w:r>
    </w:p>
    <w:bookmarkEnd w:id="0"/>
    <w:p w14:paraId="11A41F28" w14:textId="77777777" w:rsidR="007710E2" w:rsidRPr="00DD2079" w:rsidRDefault="007710E2" w:rsidP="00C008DB">
      <w:pPr>
        <w:pStyle w:val="ConsNonformat"/>
        <w:ind w:right="0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14:paraId="06B5D79A" w14:textId="12219B08" w:rsidR="00C008DB" w:rsidRPr="00C008DB" w:rsidRDefault="00C008DB" w:rsidP="00C008DB">
      <w:pPr>
        <w:pStyle w:val="20"/>
        <w:spacing w:line="360" w:lineRule="auto"/>
        <w:rPr>
          <w:i w:val="0"/>
          <w:iCs w:val="0"/>
          <w:color w:val="000000"/>
        </w:rPr>
      </w:pPr>
      <w:r w:rsidRPr="00C008DB">
        <w:rPr>
          <w:i w:val="0"/>
          <w:iCs w:val="0"/>
          <w:color w:val="000000"/>
        </w:rPr>
        <w:t>На основании статьи 22, пункта 8 статьи 29, пункта 16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№ 235/1486-6</w:t>
      </w:r>
      <w:r>
        <w:rPr>
          <w:i w:val="0"/>
          <w:iCs w:val="0"/>
          <w:color w:val="000000"/>
        </w:rPr>
        <w:t>,</w:t>
      </w:r>
      <w:r w:rsidRPr="00C008DB">
        <w:rPr>
          <w:bCs/>
          <w:szCs w:val="28"/>
        </w:rPr>
        <w:t xml:space="preserve"> </w:t>
      </w:r>
      <w:r w:rsidRPr="00C008DB">
        <w:rPr>
          <w:bCs/>
          <w:i w:val="0"/>
          <w:iCs w:val="0"/>
          <w:szCs w:val="28"/>
        </w:rPr>
        <w:t>пос</w:t>
      </w:r>
      <w:r w:rsidRPr="00C008DB">
        <w:rPr>
          <w:bCs/>
          <w:i w:val="0"/>
          <w:iCs w:val="0"/>
        </w:rPr>
        <w:t xml:space="preserve">тановления </w:t>
      </w:r>
      <w:r w:rsidRPr="00C008DB">
        <w:rPr>
          <w:bCs/>
          <w:i w:val="0"/>
          <w:iCs w:val="0"/>
          <w:szCs w:val="28"/>
        </w:rPr>
        <w:t xml:space="preserve">избирательной комиссии Тверской области от </w:t>
      </w:r>
      <w:r w:rsidRPr="00C008DB">
        <w:rPr>
          <w:bCs/>
          <w:i w:val="0"/>
          <w:iCs w:val="0"/>
          <w:szCs w:val="40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Pr="00C008DB">
        <w:rPr>
          <w:bCs/>
          <w:i w:val="0"/>
          <w:iCs w:val="0"/>
          <w:szCs w:val="28"/>
        </w:rPr>
        <w:t>»</w:t>
      </w:r>
      <w:r w:rsidRPr="00BB04B2">
        <w:rPr>
          <w:bCs/>
          <w:szCs w:val="28"/>
        </w:rPr>
        <w:t xml:space="preserve"> </w:t>
      </w:r>
      <w:r w:rsidRPr="00C008DB">
        <w:rPr>
          <w:i w:val="0"/>
          <w:iCs w:val="0"/>
          <w:color w:val="000000"/>
        </w:rPr>
        <w:t xml:space="preserve">территориальная избирательная комиссия </w:t>
      </w:r>
    </w:p>
    <w:p w14:paraId="091CE3B3" w14:textId="13C52260" w:rsidR="00C008DB" w:rsidRPr="00C008DB" w:rsidRDefault="00C008DB" w:rsidP="00C008DB">
      <w:pPr>
        <w:pStyle w:val="20"/>
        <w:spacing w:line="360" w:lineRule="auto"/>
        <w:ind w:firstLine="0"/>
        <w:rPr>
          <w:b/>
          <w:i w:val="0"/>
          <w:iCs w:val="0"/>
          <w:color w:val="000000"/>
          <w:spacing w:val="20"/>
        </w:rPr>
      </w:pPr>
      <w:r w:rsidRPr="00C008DB">
        <w:rPr>
          <w:i w:val="0"/>
          <w:iCs w:val="0"/>
          <w:color w:val="000000"/>
        </w:rPr>
        <w:t xml:space="preserve">Осташковского округа </w:t>
      </w:r>
      <w:r w:rsidRPr="00C008DB">
        <w:rPr>
          <w:b/>
          <w:i w:val="0"/>
          <w:iCs w:val="0"/>
          <w:color w:val="000000"/>
          <w:spacing w:val="20"/>
        </w:rPr>
        <w:t>постановляет:</w:t>
      </w:r>
    </w:p>
    <w:p w14:paraId="2DED17D0" w14:textId="77777777" w:rsidR="00C008DB" w:rsidRPr="00C008DB" w:rsidRDefault="00C008DB" w:rsidP="00C008DB">
      <w:pPr>
        <w:pStyle w:val="20"/>
        <w:numPr>
          <w:ilvl w:val="0"/>
          <w:numId w:val="27"/>
        </w:numPr>
        <w:tabs>
          <w:tab w:val="clear" w:pos="2130"/>
          <w:tab w:val="num" w:pos="0"/>
        </w:tabs>
        <w:spacing w:line="360" w:lineRule="auto"/>
        <w:ind w:left="0" w:firstLine="709"/>
        <w:rPr>
          <w:i w:val="0"/>
          <w:iCs w:val="0"/>
          <w:color w:val="000000"/>
          <w:sz w:val="18"/>
        </w:rPr>
      </w:pPr>
      <w:r w:rsidRPr="00C008DB">
        <w:rPr>
          <w:i w:val="0"/>
          <w:iCs w:val="0"/>
          <w:color w:val="000000"/>
        </w:rPr>
        <w:t xml:space="preserve">Утвердить следующие формы подтверждения получения документов, представляемых кандидатом, уполномоченным представителем </w:t>
      </w:r>
      <w:proofErr w:type="gramStart"/>
      <w:r w:rsidRPr="00C008DB">
        <w:rPr>
          <w:i w:val="0"/>
          <w:iCs w:val="0"/>
          <w:color w:val="000000"/>
        </w:rPr>
        <w:t>избирательного  объединения</w:t>
      </w:r>
      <w:proofErr w:type="gramEnd"/>
      <w:r w:rsidRPr="00C008DB">
        <w:rPr>
          <w:i w:val="0"/>
          <w:iCs w:val="0"/>
          <w:color w:val="000000"/>
        </w:rPr>
        <w:t xml:space="preserve">  в  территориальную избирательную комиссию</w:t>
      </w:r>
    </w:p>
    <w:p w14:paraId="7BB75B27" w14:textId="73D6A401" w:rsidR="00C008DB" w:rsidRPr="00C008DB" w:rsidRDefault="00C008DB" w:rsidP="00C008DB">
      <w:pPr>
        <w:pStyle w:val="20"/>
        <w:spacing w:line="360" w:lineRule="auto"/>
        <w:ind w:hanging="709"/>
        <w:rPr>
          <w:i w:val="0"/>
          <w:iCs w:val="0"/>
          <w:color w:val="000000"/>
          <w:sz w:val="18"/>
        </w:rPr>
      </w:pPr>
      <w:r>
        <w:rPr>
          <w:i w:val="0"/>
          <w:iCs w:val="0"/>
          <w:color w:val="000000"/>
        </w:rPr>
        <w:t xml:space="preserve">Осташковского округа </w:t>
      </w:r>
      <w:r w:rsidRPr="00C008DB">
        <w:rPr>
          <w:i w:val="0"/>
          <w:iCs w:val="0"/>
          <w:color w:val="000000"/>
        </w:rPr>
        <w:t xml:space="preserve">при проведении </w:t>
      </w:r>
      <w:r>
        <w:rPr>
          <w:i w:val="0"/>
          <w:iCs w:val="0"/>
          <w:color w:val="000000"/>
        </w:rPr>
        <w:t xml:space="preserve">дополнительных </w:t>
      </w:r>
      <w:r w:rsidRPr="00C008DB">
        <w:rPr>
          <w:i w:val="0"/>
          <w:iCs w:val="0"/>
          <w:color w:val="000000"/>
        </w:rPr>
        <w:t>выборов</w:t>
      </w:r>
      <w:r>
        <w:rPr>
          <w:i w:val="0"/>
          <w:iCs w:val="0"/>
          <w:color w:val="000000"/>
        </w:rPr>
        <w:t xml:space="preserve"> депутата Осташковской городской Думы второго созыва по одномандатному избирательному округу № 5:</w:t>
      </w:r>
    </w:p>
    <w:p w14:paraId="01388FF6" w14:textId="05762D07" w:rsidR="00C008DB" w:rsidRPr="00AB1F55" w:rsidRDefault="00C008DB" w:rsidP="00C008DB">
      <w:pPr>
        <w:spacing w:before="120" w:line="360" w:lineRule="auto"/>
        <w:ind w:firstLine="720"/>
        <w:jc w:val="both"/>
        <w:rPr>
          <w:color w:val="000000"/>
          <w:sz w:val="28"/>
        </w:rPr>
      </w:pPr>
      <w:r w:rsidRPr="00AB1F55">
        <w:rPr>
          <w:color w:val="000000"/>
          <w:sz w:val="28"/>
        </w:rPr>
        <w:lastRenderedPageBreak/>
        <w:t>1.1.</w:t>
      </w:r>
      <w:r w:rsidRPr="00AB1F55">
        <w:rPr>
          <w:color w:val="000000"/>
          <w:sz w:val="28"/>
        </w:rPr>
        <w:tab/>
        <w:t xml:space="preserve">форму подтверждения получения документов, представленных избирательным объединением для </w:t>
      </w:r>
      <w:r>
        <w:rPr>
          <w:color w:val="000000"/>
          <w:sz w:val="28"/>
        </w:rPr>
        <w:t xml:space="preserve">выдвижения </w:t>
      </w:r>
      <w:r w:rsidRPr="00AB1F55">
        <w:rPr>
          <w:color w:val="000000"/>
          <w:sz w:val="28"/>
        </w:rPr>
        <w:t>списка кандидат</w:t>
      </w:r>
      <w:r>
        <w:rPr>
          <w:color w:val="000000"/>
          <w:sz w:val="28"/>
        </w:rPr>
        <w:t>а</w:t>
      </w:r>
      <w:r w:rsidRPr="00AB1F55">
        <w:rPr>
          <w:color w:val="000000"/>
          <w:sz w:val="28"/>
        </w:rPr>
        <w:t xml:space="preserve"> по </w:t>
      </w:r>
      <w:proofErr w:type="gramStart"/>
      <w:r w:rsidRPr="00AB1F55">
        <w:rPr>
          <w:color w:val="000000"/>
          <w:sz w:val="28"/>
        </w:rPr>
        <w:t>одномандатн</w:t>
      </w:r>
      <w:r>
        <w:rPr>
          <w:color w:val="000000"/>
          <w:sz w:val="28"/>
        </w:rPr>
        <w:t xml:space="preserve">ому </w:t>
      </w:r>
      <w:r w:rsidRPr="00AB1F55">
        <w:rPr>
          <w:color w:val="000000"/>
          <w:sz w:val="28"/>
        </w:rPr>
        <w:t xml:space="preserve"> избирательн</w:t>
      </w:r>
      <w:r>
        <w:rPr>
          <w:color w:val="000000"/>
          <w:sz w:val="28"/>
        </w:rPr>
        <w:t>ому</w:t>
      </w:r>
      <w:proofErr w:type="gramEnd"/>
      <w:r w:rsidRPr="00AB1F55"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>у</w:t>
      </w:r>
      <w:r w:rsidRPr="00AB1F55">
        <w:rPr>
          <w:color w:val="000000"/>
          <w:sz w:val="28"/>
        </w:rPr>
        <w:t xml:space="preserve"> (приложение №1);</w:t>
      </w:r>
    </w:p>
    <w:p w14:paraId="71F78CE8" w14:textId="21AA26F5" w:rsidR="00C008DB" w:rsidRPr="00BA32C6" w:rsidRDefault="00C008DB" w:rsidP="00C008D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A32C6">
        <w:rPr>
          <w:color w:val="000000"/>
          <w:sz w:val="28"/>
          <w:szCs w:val="28"/>
        </w:rPr>
        <w:t>1.2.</w:t>
      </w:r>
      <w:r w:rsidRPr="00BA32C6"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выдвижении кандидата избирательным объединением по одномандатному избирательному округу (приложение №2);</w:t>
      </w:r>
    </w:p>
    <w:p w14:paraId="40E5977E" w14:textId="17A54E70" w:rsidR="00C008DB" w:rsidRPr="00C008DB" w:rsidRDefault="00C008DB" w:rsidP="00C008DB">
      <w:pPr>
        <w:pStyle w:val="af"/>
        <w:spacing w:line="360" w:lineRule="auto"/>
        <w:ind w:firstLine="720"/>
        <w:rPr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>1.3.</w:t>
      </w:r>
      <w:r w:rsidRPr="00C008DB"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самовыдвижении кандидата по одномандатному избирательному округу (приложение №3);</w:t>
      </w:r>
    </w:p>
    <w:p w14:paraId="42F1A1DA" w14:textId="3BBED277" w:rsidR="00C008DB" w:rsidRPr="006319EE" w:rsidRDefault="00C008DB" w:rsidP="00C008DB">
      <w:pPr>
        <w:spacing w:line="360" w:lineRule="auto"/>
        <w:ind w:firstLine="720"/>
        <w:jc w:val="both"/>
        <w:rPr>
          <w:color w:val="000000"/>
          <w:sz w:val="28"/>
        </w:rPr>
      </w:pPr>
      <w:r w:rsidRPr="00D8496C">
        <w:rPr>
          <w:color w:val="000000"/>
          <w:sz w:val="28"/>
        </w:rPr>
        <w:t>1.4.</w:t>
      </w:r>
      <w:r w:rsidRPr="00D8496C">
        <w:rPr>
          <w:color w:val="000000"/>
          <w:sz w:val="28"/>
        </w:rPr>
        <w:tab/>
        <w:t>форму подтверждения получения документов, представленных для регистрации кандидата, выдвинутого по одномандатному избирательному округу (приложение №4).</w:t>
      </w:r>
    </w:p>
    <w:p w14:paraId="4ADB034F" w14:textId="77777777" w:rsidR="00C008DB" w:rsidRPr="00C008DB" w:rsidRDefault="00C008DB" w:rsidP="00C008DB">
      <w:pPr>
        <w:numPr>
          <w:ilvl w:val="0"/>
          <w:numId w:val="27"/>
        </w:numPr>
        <w:tabs>
          <w:tab w:val="clear" w:pos="213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 xml:space="preserve">Разместить настоящее постановление на сайте территориальной </w:t>
      </w:r>
    </w:p>
    <w:p w14:paraId="3787A139" w14:textId="2EA7A739" w:rsidR="00C008DB" w:rsidRPr="00C008DB" w:rsidRDefault="00C008DB" w:rsidP="00C008DB">
      <w:pPr>
        <w:snapToGri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>избирательной комиссии Осташковского округа в информационно-телекоммуникационной сети «Интернет».</w:t>
      </w:r>
    </w:p>
    <w:p w14:paraId="6E770F7E" w14:textId="77777777" w:rsidR="002C2B59" w:rsidRPr="00C008DB" w:rsidRDefault="002C2B59" w:rsidP="00C008DB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ACDE" w14:textId="77777777" w:rsidR="00CE016F" w:rsidRDefault="00CE016F">
      <w:r>
        <w:separator/>
      </w:r>
    </w:p>
  </w:endnote>
  <w:endnote w:type="continuationSeparator" w:id="0">
    <w:p w14:paraId="79C5241C" w14:textId="77777777" w:rsidR="00CE016F" w:rsidRDefault="00CE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DBF9" w14:textId="77777777" w:rsidR="00CE016F" w:rsidRDefault="00CE016F">
      <w:r>
        <w:separator/>
      </w:r>
    </w:p>
  </w:footnote>
  <w:footnote w:type="continuationSeparator" w:id="0">
    <w:p w14:paraId="54C1FA53" w14:textId="77777777" w:rsidR="00CE016F" w:rsidRDefault="00CE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0E2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016F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28F-2C60-419E-9E6D-30F8CB3A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2024-05-27T06:00:00Z</cp:lastPrinted>
  <dcterms:created xsi:type="dcterms:W3CDTF">2024-06-03T09:19:00Z</dcterms:created>
  <dcterms:modified xsi:type="dcterms:W3CDTF">2024-06-05T09:04:00Z</dcterms:modified>
</cp:coreProperties>
</file>