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B11DD0A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C1C68">
        <w:rPr>
          <w:sz w:val="28"/>
          <w:szCs w:val="28"/>
        </w:rPr>
        <w:t>7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6C1C68">
        <w:rPr>
          <w:sz w:val="28"/>
          <w:szCs w:val="28"/>
        </w:rPr>
        <w:t>73/368</w:t>
      </w:r>
      <w:bookmarkStart w:id="0" w:name="_GoBack"/>
      <w:bookmarkEnd w:id="0"/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19F45182" w14:textId="0215063F" w:rsidR="00954496" w:rsidRDefault="00954496" w:rsidP="00954496">
      <w:pPr>
        <w:spacing w:before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 смет расходов  участковых  избирательных  комиссий №№ 604-625, 1083 Осташковского городского округа  на подготовку   и проведение  выборов Президента Российской Федерации </w:t>
      </w:r>
    </w:p>
    <w:p w14:paraId="5E75FF8F" w14:textId="77777777" w:rsidR="00954496" w:rsidRDefault="00954496" w:rsidP="00954496">
      <w:pPr>
        <w:pStyle w:val="1"/>
        <w:spacing w:after="120" w:line="360" w:lineRule="auto"/>
        <w:ind w:firstLine="709"/>
        <w:rPr>
          <w:b w:val="0"/>
          <w:sz w:val="16"/>
          <w:szCs w:val="16"/>
        </w:rPr>
      </w:pPr>
    </w:p>
    <w:p w14:paraId="4CE7A884" w14:textId="3FD34618" w:rsidR="00954496" w:rsidRDefault="00954496" w:rsidP="00954496">
      <w:pPr>
        <w:pStyle w:val="1"/>
        <w:spacing w:after="120" w:line="360" w:lineRule="auto"/>
        <w:ind w:firstLine="709"/>
        <w:rPr>
          <w:bCs/>
          <w:szCs w:val="28"/>
        </w:rPr>
      </w:pPr>
      <w:r>
        <w:rPr>
          <w:b w:val="0"/>
          <w:szCs w:val="28"/>
        </w:rPr>
        <w:t xml:space="preserve">В соответствии со статьями 21, 57 и 64 Федерального закона от 10.01.2003 № 19-ФЗ «О выборах Президента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18.05.2016 года № 7/59-7, постановлением  избирательной комиссии Тверской области от 22.12.2023  года  № 114/1337-7 «О распределении средств федерального бюджета, выделенных избирательной комиссии Тверской области на подготовку и проведение выборов Президента Российской Федерации 17 марта 2024 года», постановлением территориальной избирательной комиссии Осташковского округа от 26 января 2024 года №72/358-5 «О распределении средств федерального бюджета, выделенных территориальной избирательной комиссии Осташковского округа на подготовку и проведение выборов Президента Российской Федерации 17 марта 2024 года» территориальная избирательная комиссия Осташковского округа   </w:t>
      </w:r>
      <w:r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14:paraId="6E38A3F2" w14:textId="50E799BF" w:rsidR="00954496" w:rsidRDefault="00954496" w:rsidP="00954496">
      <w:pPr>
        <w:pStyle w:val="14-151"/>
        <w:widowControl w:val="0"/>
        <w:numPr>
          <w:ilvl w:val="0"/>
          <w:numId w:val="22"/>
        </w:numPr>
        <w:tabs>
          <w:tab w:val="left" w:pos="1134"/>
        </w:tabs>
        <w:ind w:left="0" w:firstLine="709"/>
      </w:pPr>
      <w:r>
        <w:t xml:space="preserve">Утвердить сметы расходов участковых избирательных комиссий  №№604-625, 1083 Осташковского городского округа на подготовку и проведение  </w:t>
      </w:r>
      <w:r>
        <w:rPr>
          <w:szCs w:val="28"/>
        </w:rPr>
        <w:t xml:space="preserve">выборов </w:t>
      </w:r>
      <w:r>
        <w:rPr>
          <w:szCs w:val="20"/>
        </w:rPr>
        <w:t xml:space="preserve">Президента Российской Федерации </w:t>
      </w:r>
      <w:r>
        <w:t xml:space="preserve">(приложения №1- </w:t>
      </w:r>
      <w:r>
        <w:lastRenderedPageBreak/>
        <w:t>23).</w:t>
      </w:r>
    </w:p>
    <w:p w14:paraId="0DF66C82" w14:textId="77777777" w:rsidR="00954496" w:rsidRDefault="00954496" w:rsidP="00954496">
      <w:pPr>
        <w:pStyle w:val="14-151"/>
        <w:widowControl w:val="0"/>
        <w:numPr>
          <w:ilvl w:val="0"/>
          <w:numId w:val="22"/>
        </w:numPr>
        <w:tabs>
          <w:tab w:val="left" w:pos="993"/>
        </w:tabs>
        <w:ind w:left="0" w:firstLine="709"/>
      </w:pPr>
      <w:r>
        <w:t>Председателям участковых избирательных комиссий осуществлять расходование средств на подготовку и проведение выборов Президента Российской Федерации в соответствии с утвержденными сметами расходов.</w:t>
      </w:r>
    </w:p>
    <w:p w14:paraId="41AD78CA" w14:textId="2F4AFCB1" w:rsidR="00954496" w:rsidRDefault="00954496" w:rsidP="00954496">
      <w:pPr>
        <w:pStyle w:val="14-151"/>
        <w:widowControl w:val="0"/>
        <w:numPr>
          <w:ilvl w:val="0"/>
          <w:numId w:val="22"/>
        </w:numPr>
        <w:tabs>
          <w:tab w:val="left" w:pos="1134"/>
        </w:tabs>
        <w:ind w:left="0" w:firstLine="709"/>
      </w:pPr>
      <w:r>
        <w:t xml:space="preserve">Направить настоящее постановление в участковые избирательные комиссии №№604-625, 1083 Осташковского городского округа. </w:t>
      </w:r>
    </w:p>
    <w:p w14:paraId="0E8BFD94" w14:textId="77777777" w:rsidR="00D93159" w:rsidRPr="00761FED" w:rsidRDefault="00D93159" w:rsidP="00D93159">
      <w:pPr>
        <w:spacing w:line="360" w:lineRule="auto"/>
        <w:ind w:left="709"/>
        <w:jc w:val="both"/>
        <w:rPr>
          <w:bCs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FF10" w14:textId="77777777" w:rsidR="00154DA0" w:rsidRDefault="00154DA0">
      <w:r>
        <w:separator/>
      </w:r>
    </w:p>
  </w:endnote>
  <w:endnote w:type="continuationSeparator" w:id="0">
    <w:p w14:paraId="63D97902" w14:textId="77777777" w:rsidR="00154DA0" w:rsidRDefault="001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50D7" w14:textId="77777777" w:rsidR="00154DA0" w:rsidRDefault="00154DA0">
      <w:r>
        <w:separator/>
      </w:r>
    </w:p>
  </w:footnote>
  <w:footnote w:type="continuationSeparator" w:id="0">
    <w:p w14:paraId="721CB53E" w14:textId="77777777" w:rsidR="00154DA0" w:rsidRDefault="0015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069F"/>
    <w:rsid w:val="00071A62"/>
    <w:rsid w:val="00076E0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0EBD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54DA0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1DA5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6D14"/>
    <w:rsid w:val="00297372"/>
    <w:rsid w:val="00297C9E"/>
    <w:rsid w:val="002A0099"/>
    <w:rsid w:val="002A6EF3"/>
    <w:rsid w:val="002B1EB3"/>
    <w:rsid w:val="002B2797"/>
    <w:rsid w:val="002B2E71"/>
    <w:rsid w:val="002B7114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23E2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5F6B"/>
    <w:rsid w:val="004B666B"/>
    <w:rsid w:val="004B7E9C"/>
    <w:rsid w:val="004C0513"/>
    <w:rsid w:val="004C6ECA"/>
    <w:rsid w:val="004C702A"/>
    <w:rsid w:val="004D0150"/>
    <w:rsid w:val="004D0B0B"/>
    <w:rsid w:val="004D1A5B"/>
    <w:rsid w:val="004D61F7"/>
    <w:rsid w:val="004D63AC"/>
    <w:rsid w:val="004D6C07"/>
    <w:rsid w:val="004E1F3C"/>
    <w:rsid w:val="004E22D2"/>
    <w:rsid w:val="004E3CDB"/>
    <w:rsid w:val="004F160A"/>
    <w:rsid w:val="004F39AC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C68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395D"/>
    <w:rsid w:val="009249B4"/>
    <w:rsid w:val="00926C51"/>
    <w:rsid w:val="00930495"/>
    <w:rsid w:val="00930F78"/>
    <w:rsid w:val="0093152B"/>
    <w:rsid w:val="009336EE"/>
    <w:rsid w:val="009412BC"/>
    <w:rsid w:val="00945E4A"/>
    <w:rsid w:val="00947053"/>
    <w:rsid w:val="00952BF7"/>
    <w:rsid w:val="00954496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336E"/>
    <w:rsid w:val="009D4D0C"/>
    <w:rsid w:val="009D6960"/>
    <w:rsid w:val="009E0554"/>
    <w:rsid w:val="009E0B9F"/>
    <w:rsid w:val="009E28D6"/>
    <w:rsid w:val="009E3693"/>
    <w:rsid w:val="009E380E"/>
    <w:rsid w:val="009E5B30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3020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6B1F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3159"/>
    <w:rsid w:val="00D95A01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34BA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47E3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  <w:style w:type="paragraph" w:styleId="afa">
    <w:name w:val="caption"/>
    <w:basedOn w:val="a"/>
    <w:next w:val="a"/>
    <w:qFormat/>
    <w:rsid w:val="002B7114"/>
    <w:rPr>
      <w:sz w:val="24"/>
    </w:rPr>
  </w:style>
  <w:style w:type="paragraph" w:customStyle="1" w:styleId="ConsPlusNormal">
    <w:name w:val="ConsPlusNormal"/>
    <w:rsid w:val="00D931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5B0B-762B-45C9-A877-C2829B8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2024-01-15T13:15:00Z</dcterms:created>
  <dcterms:modified xsi:type="dcterms:W3CDTF">2024-01-24T08:43:00Z</dcterms:modified>
</cp:coreProperties>
</file>