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4491DF9" w:rsidR="00771A7A" w:rsidRDefault="004542E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8A19B9">
        <w:rPr>
          <w:sz w:val="28"/>
          <w:szCs w:val="28"/>
        </w:rPr>
        <w:t xml:space="preserve">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BD0B07">
        <w:rPr>
          <w:sz w:val="28"/>
          <w:szCs w:val="28"/>
        </w:rPr>
        <w:t>50</w:t>
      </w:r>
      <w:r>
        <w:rPr>
          <w:sz w:val="28"/>
          <w:szCs w:val="28"/>
        </w:rPr>
        <w:t>/26</w:t>
      </w:r>
      <w:r w:rsidR="00D36A01">
        <w:rPr>
          <w:sz w:val="28"/>
          <w:szCs w:val="28"/>
        </w:rPr>
        <w:t>6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ECAC1A4" w14:textId="0EA9B1D3" w:rsidR="00D36A01" w:rsidRDefault="00D36A01" w:rsidP="00D36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при проведении выборов депутатов Осташковской городской Думы второго </w:t>
      </w:r>
      <w:proofErr w:type="gramStart"/>
      <w:r>
        <w:rPr>
          <w:b/>
          <w:sz w:val="28"/>
          <w:szCs w:val="28"/>
        </w:rPr>
        <w:t>созыва  для</w:t>
      </w:r>
      <w:proofErr w:type="gramEnd"/>
      <w:r>
        <w:rPr>
          <w:b/>
          <w:sz w:val="28"/>
          <w:szCs w:val="28"/>
        </w:rPr>
        <w:t xml:space="preserve"> участковых избирательных комиссий </w:t>
      </w:r>
    </w:p>
    <w:p w14:paraId="1C32A004" w14:textId="77777777" w:rsidR="00D36A01" w:rsidRDefault="00D36A01" w:rsidP="00D36A01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D3169EE" w14:textId="7D00F299" w:rsidR="00D36A01" w:rsidRDefault="00D36A01" w:rsidP="00D36A0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Избирательного кодекса Тверской области от 07.04.2003 № 20-ЗО, </w:t>
      </w:r>
      <w:r w:rsidRPr="00334147">
        <w:rPr>
          <w:sz w:val="28"/>
          <w:szCs w:val="28"/>
        </w:rPr>
        <w:t xml:space="preserve">постановления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 xml:space="preserve">»  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постановляет:</w:t>
      </w:r>
    </w:p>
    <w:p w14:paraId="4BB9BD4E" w14:textId="77777777" w:rsidR="00D36A01" w:rsidRDefault="00D36A01" w:rsidP="00D36A01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Осташковского городского </w:t>
      </w:r>
      <w:proofErr w:type="gramStart"/>
      <w:r>
        <w:rPr>
          <w:sz w:val="28"/>
          <w:szCs w:val="28"/>
        </w:rPr>
        <w:t>округа  (</w:t>
      </w:r>
      <w:proofErr w:type="gramEnd"/>
      <w:r>
        <w:rPr>
          <w:sz w:val="28"/>
          <w:szCs w:val="28"/>
        </w:rPr>
        <w:t>согласно приложению).</w:t>
      </w:r>
    </w:p>
    <w:p w14:paraId="2FA03E1E" w14:textId="77777777" w:rsidR="00D36A01" w:rsidRDefault="00D36A01" w:rsidP="00D36A01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участковые избирательные комиссии Осташковского городского округа.</w:t>
      </w:r>
    </w:p>
    <w:p w14:paraId="317BC424" w14:textId="77777777" w:rsidR="00D36A01" w:rsidRDefault="00D36A01" w:rsidP="00D36A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</w:t>
      </w:r>
      <w:r>
        <w:rPr>
          <w:sz w:val="28"/>
          <w:szCs w:val="28"/>
        </w:rPr>
        <w:t xml:space="preserve"> округа</w:t>
      </w:r>
      <w:r w:rsidRPr="00B603CC">
        <w:rPr>
          <w:sz w:val="28"/>
          <w:szCs w:val="28"/>
        </w:rPr>
        <w:t xml:space="preserve"> в сети Интернет.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  <w:bookmarkStart w:id="0" w:name="_GoBack"/>
      <w:bookmarkEnd w:id="0"/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DBD4" w14:textId="77777777" w:rsidR="008D47C9" w:rsidRDefault="008D47C9">
      <w:r>
        <w:separator/>
      </w:r>
    </w:p>
  </w:endnote>
  <w:endnote w:type="continuationSeparator" w:id="0">
    <w:p w14:paraId="678B84E9" w14:textId="77777777" w:rsidR="008D47C9" w:rsidRDefault="008D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8309" w14:textId="77777777" w:rsidR="008D47C9" w:rsidRDefault="008D47C9">
      <w:r>
        <w:separator/>
      </w:r>
    </w:p>
  </w:footnote>
  <w:footnote w:type="continuationSeparator" w:id="0">
    <w:p w14:paraId="57955A59" w14:textId="77777777" w:rsidR="008D47C9" w:rsidRDefault="008D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24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0FAC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47C9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773EC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0B07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3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826D-A125-4671-9F68-D06DC97B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2022-08-23T11:52:00Z</cp:lastPrinted>
  <dcterms:created xsi:type="dcterms:W3CDTF">2022-08-23T13:12:00Z</dcterms:created>
  <dcterms:modified xsi:type="dcterms:W3CDTF">2022-08-25T07:06:00Z</dcterms:modified>
</cp:coreProperties>
</file>