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097B894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B27C1">
        <w:rPr>
          <w:sz w:val="28"/>
          <w:szCs w:val="28"/>
        </w:rPr>
        <w:t>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</w:t>
      </w:r>
      <w:r w:rsidR="00225223">
        <w:rPr>
          <w:sz w:val="28"/>
          <w:szCs w:val="28"/>
        </w:rPr>
        <w:t>190</w:t>
      </w:r>
      <w:r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C3497AB" w14:textId="568590B2" w:rsidR="00225223" w:rsidRPr="00225223" w:rsidRDefault="00225223" w:rsidP="00225223">
      <w:pPr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  <w:r w:rsidRPr="00225223">
        <w:rPr>
          <w:b/>
          <w:bCs/>
          <w:sz w:val="28"/>
          <w:szCs w:val="28"/>
        </w:rPr>
        <w:t xml:space="preserve">О Порядке приема, учета, анализа, обработки и хранения в территориальной избирательной комиссии </w:t>
      </w:r>
      <w:r>
        <w:rPr>
          <w:b/>
          <w:bCs/>
          <w:sz w:val="28"/>
          <w:szCs w:val="28"/>
        </w:rPr>
        <w:t xml:space="preserve">Осташковского округа </w:t>
      </w:r>
      <w:r w:rsidRPr="00225223">
        <w:rPr>
          <w:b/>
          <w:bCs/>
          <w:sz w:val="28"/>
          <w:szCs w:val="28"/>
        </w:rPr>
        <w:t>агитационных материалов и представляемых одновременно с ними сведений, документов в период избирательной кампании по выборам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 второго созыва</w:t>
      </w:r>
    </w:p>
    <w:p w14:paraId="18AB49E0" w14:textId="77777777" w:rsidR="00225223" w:rsidRPr="00AF1BE9" w:rsidRDefault="00225223" w:rsidP="00225223">
      <w:pPr>
        <w:tabs>
          <w:tab w:val="left" w:pos="4395"/>
        </w:tabs>
        <w:ind w:right="3827"/>
        <w:jc w:val="both"/>
        <w:rPr>
          <w:sz w:val="28"/>
          <w:szCs w:val="28"/>
        </w:rPr>
      </w:pPr>
    </w:p>
    <w:p w14:paraId="7E3DC62D" w14:textId="683BEB14" w:rsidR="00225223" w:rsidRPr="00930987" w:rsidRDefault="00225223" w:rsidP="00EA6396">
      <w:pPr>
        <w:ind w:firstLine="851"/>
        <w:jc w:val="both"/>
        <w:rPr>
          <w:b/>
          <w:spacing w:val="20"/>
          <w:sz w:val="28"/>
          <w:szCs w:val="28"/>
        </w:rPr>
      </w:pPr>
      <w:bookmarkStart w:id="0" w:name="_GoBack"/>
      <w:r w:rsidRPr="00AF1BE9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Pr="00B054B0">
        <w:rPr>
          <w:sz w:val="28"/>
          <w:szCs w:val="28"/>
        </w:rPr>
        <w:t>45, 47, 49, 51</w:t>
      </w:r>
      <w:r w:rsidRPr="00AF1BE9">
        <w:rPr>
          <w:sz w:val="28"/>
          <w:szCs w:val="28"/>
        </w:rPr>
        <w:t xml:space="preserve"> Избирательного кодекса Тверской области от 07.04.2003 №20-ЗО, в целях реализации полномочий территориальной избирательной комиссии</w:t>
      </w:r>
      <w:r>
        <w:rPr>
          <w:sz w:val="28"/>
          <w:szCs w:val="28"/>
        </w:rPr>
        <w:t xml:space="preserve"> Осташковского округа </w:t>
      </w:r>
      <w:r w:rsidRPr="00AF1BE9">
        <w:rPr>
          <w:sz w:val="28"/>
          <w:szCs w:val="28"/>
        </w:rPr>
        <w:t xml:space="preserve">по контролю за соблюдением участниками избирательного процесса порядка и правил проведения предвыборной агитации посредством </w:t>
      </w:r>
      <w:r w:rsidRPr="00B054B0">
        <w:rPr>
          <w:sz w:val="28"/>
          <w:szCs w:val="28"/>
        </w:rPr>
        <w:t>выпуска и распространения печатных, аудиовизуальных и иных агитационных материалов, территориальная избирательная комиссия</w:t>
      </w:r>
      <w:r>
        <w:rPr>
          <w:sz w:val="28"/>
          <w:szCs w:val="28"/>
        </w:rPr>
        <w:t xml:space="preserve"> Осташковского округа </w:t>
      </w:r>
      <w:r w:rsidRPr="00B054B0">
        <w:rPr>
          <w:b/>
          <w:spacing w:val="20"/>
          <w:sz w:val="28"/>
          <w:szCs w:val="28"/>
        </w:rPr>
        <w:t>постановила:</w:t>
      </w:r>
    </w:p>
    <w:p w14:paraId="22E8A835" w14:textId="59F73804" w:rsidR="00225223" w:rsidRPr="00AF1BE9" w:rsidRDefault="00225223" w:rsidP="00EA6396">
      <w:pPr>
        <w:numPr>
          <w:ilvl w:val="0"/>
          <w:numId w:val="14"/>
        </w:numPr>
        <w:tabs>
          <w:tab w:val="left" w:pos="993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AF1BE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, учета, анализа, обработки </w:t>
      </w:r>
      <w:r w:rsidRPr="00AF1BE9">
        <w:rPr>
          <w:sz w:val="28"/>
          <w:szCs w:val="28"/>
        </w:rPr>
        <w:t>и хранения в территориальной избирательной комиссии</w:t>
      </w:r>
      <w:r>
        <w:rPr>
          <w:sz w:val="28"/>
          <w:szCs w:val="28"/>
        </w:rPr>
        <w:t xml:space="preserve"> Осташковского округа </w:t>
      </w:r>
      <w:r w:rsidRPr="00AF1BE9">
        <w:rPr>
          <w:sz w:val="28"/>
          <w:szCs w:val="28"/>
        </w:rPr>
        <w:t xml:space="preserve">агитационных материалов и представляемых одновременно с ними сведений, документов </w:t>
      </w:r>
      <w:r>
        <w:rPr>
          <w:sz w:val="28"/>
          <w:szCs w:val="28"/>
        </w:rPr>
        <w:t xml:space="preserve">в </w:t>
      </w:r>
      <w:r w:rsidRPr="00AF1BE9">
        <w:rPr>
          <w:sz w:val="28"/>
          <w:szCs w:val="28"/>
        </w:rPr>
        <w:t xml:space="preserve">период избирательной кампании по выборам </w:t>
      </w:r>
      <w:proofErr w:type="gramStart"/>
      <w:r w:rsidRPr="00AF1BE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Осташковской</w:t>
      </w:r>
      <w:proofErr w:type="spellEnd"/>
      <w:proofErr w:type="gramEnd"/>
      <w:r>
        <w:rPr>
          <w:sz w:val="28"/>
          <w:szCs w:val="28"/>
        </w:rPr>
        <w:t xml:space="preserve"> городской Думы второго созыва</w:t>
      </w:r>
      <w:r w:rsidRPr="00AF1BE9">
        <w:rPr>
          <w:sz w:val="28"/>
          <w:szCs w:val="28"/>
        </w:rPr>
        <w:t xml:space="preserve"> в соответствии с приложением.</w:t>
      </w:r>
    </w:p>
    <w:p w14:paraId="0600AD70" w14:textId="77777777" w:rsidR="00225223" w:rsidRPr="006A712F" w:rsidRDefault="00225223" w:rsidP="00EA6396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bookmarkEnd w:id="0"/>
    <w:p w14:paraId="16BB92ED" w14:textId="11D8FB7D" w:rsidR="00044864" w:rsidRDefault="00044864" w:rsidP="00225223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ab/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4B70B08" w:rsidR="00644EE5" w:rsidRDefault="00644EE5">
      <w:pPr>
        <w:jc w:val="center"/>
      </w:pPr>
    </w:p>
    <w:p w14:paraId="7D2EED2C" w14:textId="0C4DA4D4" w:rsidR="00225223" w:rsidRDefault="00225223">
      <w:pPr>
        <w:jc w:val="center"/>
      </w:pPr>
    </w:p>
    <w:p w14:paraId="19B9059A" w14:textId="6A189B57" w:rsidR="00225223" w:rsidRDefault="00225223">
      <w:pPr>
        <w:jc w:val="center"/>
      </w:pPr>
    </w:p>
    <w:p w14:paraId="4D0C53DD" w14:textId="6CFA1767" w:rsidR="00225223" w:rsidRDefault="00225223">
      <w:pPr>
        <w:jc w:val="center"/>
      </w:pPr>
    </w:p>
    <w:p w14:paraId="5160CD9E" w14:textId="09BD0257" w:rsidR="00225223" w:rsidRDefault="00225223">
      <w:pPr>
        <w:jc w:val="center"/>
      </w:pPr>
    </w:p>
    <w:p w14:paraId="330F7236" w14:textId="729D5AB4" w:rsidR="00225223" w:rsidRDefault="00225223">
      <w:pPr>
        <w:jc w:val="center"/>
      </w:pPr>
    </w:p>
    <w:p w14:paraId="19ADAA79" w14:textId="367199D5" w:rsidR="00225223" w:rsidRDefault="00225223">
      <w:pPr>
        <w:jc w:val="center"/>
      </w:pPr>
    </w:p>
    <w:p w14:paraId="3F274ADC" w14:textId="616FA287" w:rsidR="00225223" w:rsidRDefault="00225223">
      <w:pPr>
        <w:jc w:val="center"/>
      </w:pPr>
    </w:p>
    <w:p w14:paraId="12BAEF42" w14:textId="28798521" w:rsidR="00225223" w:rsidRDefault="00225223">
      <w:pPr>
        <w:jc w:val="center"/>
      </w:pPr>
    </w:p>
    <w:p w14:paraId="58F507C5" w14:textId="4B380707" w:rsidR="00225223" w:rsidRDefault="00225223">
      <w:pPr>
        <w:jc w:val="center"/>
      </w:pPr>
    </w:p>
    <w:p w14:paraId="3F72780D" w14:textId="257462C4" w:rsidR="00225223" w:rsidRDefault="00225223">
      <w:pPr>
        <w:jc w:val="center"/>
      </w:pPr>
    </w:p>
    <w:p w14:paraId="7CFDBD16" w14:textId="2D4BE490" w:rsidR="00225223" w:rsidRDefault="00225223">
      <w:pPr>
        <w:jc w:val="center"/>
      </w:pPr>
    </w:p>
    <w:p w14:paraId="538C2D9F" w14:textId="43BF0746" w:rsidR="00225223" w:rsidRDefault="00225223">
      <w:pPr>
        <w:jc w:val="center"/>
      </w:pPr>
    </w:p>
    <w:p w14:paraId="1286F275" w14:textId="5E1026CD" w:rsidR="00225223" w:rsidRDefault="00225223">
      <w:pPr>
        <w:jc w:val="center"/>
      </w:pPr>
    </w:p>
    <w:p w14:paraId="2CAD7E6F" w14:textId="16D83AC0" w:rsidR="00225223" w:rsidRDefault="00225223">
      <w:pPr>
        <w:jc w:val="center"/>
      </w:pPr>
    </w:p>
    <w:p w14:paraId="005283BD" w14:textId="78948EAC" w:rsidR="00225223" w:rsidRDefault="00225223">
      <w:pPr>
        <w:jc w:val="center"/>
      </w:pPr>
    </w:p>
    <w:p w14:paraId="76325258" w14:textId="038DFDEC" w:rsidR="00225223" w:rsidRDefault="00225223">
      <w:pPr>
        <w:jc w:val="center"/>
      </w:pPr>
    </w:p>
    <w:p w14:paraId="7952F543" w14:textId="7E9803D2" w:rsidR="00225223" w:rsidRDefault="00225223">
      <w:pPr>
        <w:jc w:val="center"/>
      </w:pPr>
    </w:p>
    <w:p w14:paraId="28D7927E" w14:textId="711BA158" w:rsidR="00225223" w:rsidRDefault="00225223">
      <w:pPr>
        <w:jc w:val="center"/>
      </w:pPr>
    </w:p>
    <w:p w14:paraId="4C09A84D" w14:textId="298A6B37" w:rsidR="00225223" w:rsidRDefault="00225223">
      <w:pPr>
        <w:jc w:val="center"/>
      </w:pPr>
    </w:p>
    <w:p w14:paraId="3E3FDD45" w14:textId="33187410" w:rsidR="00225223" w:rsidRDefault="00225223">
      <w:pPr>
        <w:jc w:val="center"/>
      </w:pPr>
    </w:p>
    <w:p w14:paraId="4C29550A" w14:textId="68B0488E" w:rsidR="00225223" w:rsidRDefault="00225223">
      <w:pPr>
        <w:jc w:val="center"/>
      </w:pPr>
    </w:p>
    <w:p w14:paraId="4DDC6D51" w14:textId="1C5A8E53" w:rsidR="00225223" w:rsidRDefault="00225223">
      <w:pPr>
        <w:jc w:val="center"/>
      </w:pPr>
    </w:p>
    <w:p w14:paraId="5912CE15" w14:textId="4178E3DB" w:rsidR="00225223" w:rsidRDefault="00225223">
      <w:pPr>
        <w:jc w:val="center"/>
      </w:pPr>
    </w:p>
    <w:p w14:paraId="55CA156F" w14:textId="44A52B1A" w:rsidR="00225223" w:rsidRDefault="00225223">
      <w:pPr>
        <w:jc w:val="center"/>
      </w:pPr>
    </w:p>
    <w:p w14:paraId="0F734DE1" w14:textId="557F6483" w:rsidR="00225223" w:rsidRDefault="00225223">
      <w:pPr>
        <w:jc w:val="center"/>
      </w:pPr>
    </w:p>
    <w:p w14:paraId="133FE323" w14:textId="14F97E9F" w:rsidR="00225223" w:rsidRDefault="00225223">
      <w:pPr>
        <w:jc w:val="center"/>
      </w:pPr>
    </w:p>
    <w:p w14:paraId="427B697C" w14:textId="138A9E14" w:rsidR="00225223" w:rsidRDefault="00225223">
      <w:pPr>
        <w:jc w:val="center"/>
      </w:pPr>
    </w:p>
    <w:p w14:paraId="47DF2B8C" w14:textId="5796823C" w:rsidR="00225223" w:rsidRDefault="00225223">
      <w:pPr>
        <w:jc w:val="center"/>
      </w:pPr>
    </w:p>
    <w:p w14:paraId="440F129C" w14:textId="1149CA35" w:rsidR="00225223" w:rsidRDefault="00225223">
      <w:pPr>
        <w:jc w:val="center"/>
      </w:pPr>
    </w:p>
    <w:p w14:paraId="56DF1D6F" w14:textId="4878FE6B" w:rsidR="00225223" w:rsidRDefault="00225223">
      <w:pPr>
        <w:jc w:val="center"/>
      </w:pPr>
    </w:p>
    <w:p w14:paraId="64C53991" w14:textId="7D3E62B0" w:rsidR="00225223" w:rsidRDefault="00225223">
      <w:pPr>
        <w:jc w:val="center"/>
      </w:pPr>
    </w:p>
    <w:p w14:paraId="5D5CF32C" w14:textId="51E9B4ED" w:rsidR="00225223" w:rsidRDefault="00225223">
      <w:pPr>
        <w:jc w:val="center"/>
      </w:pPr>
    </w:p>
    <w:p w14:paraId="0DCECF0D" w14:textId="51E9EF3A" w:rsidR="00225223" w:rsidRDefault="00225223">
      <w:pPr>
        <w:jc w:val="center"/>
      </w:pPr>
    </w:p>
    <w:p w14:paraId="168B652E" w14:textId="7CB558C5" w:rsidR="00225223" w:rsidRDefault="00225223">
      <w:pPr>
        <w:jc w:val="center"/>
      </w:pPr>
    </w:p>
    <w:p w14:paraId="541B6D35" w14:textId="3B397CF8" w:rsidR="00225223" w:rsidRDefault="00225223">
      <w:pPr>
        <w:jc w:val="center"/>
      </w:pPr>
    </w:p>
    <w:p w14:paraId="277C1375" w14:textId="5E032F6B" w:rsidR="00225223" w:rsidRDefault="00225223">
      <w:pPr>
        <w:jc w:val="center"/>
      </w:pPr>
    </w:p>
    <w:p w14:paraId="3B3EF363" w14:textId="790BFCCC" w:rsidR="00225223" w:rsidRDefault="00225223">
      <w:pPr>
        <w:jc w:val="center"/>
      </w:pPr>
    </w:p>
    <w:p w14:paraId="5BEE0429" w14:textId="55228205" w:rsidR="00225223" w:rsidRDefault="00225223">
      <w:pPr>
        <w:jc w:val="center"/>
      </w:pPr>
    </w:p>
    <w:p w14:paraId="27E2CD97" w14:textId="42F5D02E" w:rsidR="00225223" w:rsidRDefault="00225223">
      <w:pPr>
        <w:jc w:val="center"/>
      </w:pPr>
    </w:p>
    <w:p w14:paraId="6B4042A2" w14:textId="1B493D76" w:rsidR="00225223" w:rsidRDefault="00225223">
      <w:pPr>
        <w:jc w:val="center"/>
      </w:pPr>
    </w:p>
    <w:p w14:paraId="63C78E0A" w14:textId="79A0FBFB" w:rsidR="00225223" w:rsidRDefault="00225223">
      <w:pPr>
        <w:jc w:val="center"/>
      </w:pPr>
    </w:p>
    <w:p w14:paraId="2FEFD108" w14:textId="689A9125" w:rsidR="00225223" w:rsidRDefault="00225223">
      <w:pPr>
        <w:jc w:val="center"/>
      </w:pPr>
    </w:p>
    <w:p w14:paraId="0CBF26E4" w14:textId="1C43A244" w:rsidR="00225223" w:rsidRDefault="00225223">
      <w:pPr>
        <w:jc w:val="center"/>
      </w:pPr>
    </w:p>
    <w:p w14:paraId="69B4CF56" w14:textId="5882FEC4" w:rsidR="00225223" w:rsidRDefault="00225223">
      <w:pPr>
        <w:jc w:val="center"/>
      </w:pPr>
    </w:p>
    <w:p w14:paraId="34748DF4" w14:textId="7676A0EE" w:rsidR="00225223" w:rsidRDefault="00225223">
      <w:pPr>
        <w:jc w:val="center"/>
      </w:pPr>
    </w:p>
    <w:sectPr w:rsidR="00225223" w:rsidSect="00EA6396">
      <w:headerReference w:type="even" r:id="rId8"/>
      <w:foot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C90" w14:textId="77777777" w:rsidR="00EA6B24" w:rsidRDefault="00EA6B24">
      <w:r>
        <w:separator/>
      </w:r>
    </w:p>
  </w:endnote>
  <w:endnote w:type="continuationSeparator" w:id="0">
    <w:p w14:paraId="30868C8C" w14:textId="77777777" w:rsidR="00EA6B24" w:rsidRDefault="00E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08EB" w14:textId="77777777" w:rsidR="00EA6B24" w:rsidRDefault="00EA6B24">
      <w:r>
        <w:separator/>
      </w:r>
    </w:p>
  </w:footnote>
  <w:footnote w:type="continuationSeparator" w:id="0">
    <w:p w14:paraId="30B10517" w14:textId="77777777" w:rsidR="00EA6B24" w:rsidRDefault="00EA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7" w15:restartNumberingAfterBreak="0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223"/>
    <w:rsid w:val="00225AB7"/>
    <w:rsid w:val="00227F2B"/>
    <w:rsid w:val="002307E6"/>
    <w:rsid w:val="002361CF"/>
    <w:rsid w:val="0023711F"/>
    <w:rsid w:val="00237E16"/>
    <w:rsid w:val="00242B76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4C42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3AA0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5CC0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66CE6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396"/>
    <w:rsid w:val="00EA65A6"/>
    <w:rsid w:val="00EA6B24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39F7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15A0-B112-4D54-A195-0F69A15E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2022-01-14T09:35:00Z</cp:lastPrinted>
  <dcterms:created xsi:type="dcterms:W3CDTF">2022-06-28T13:34:00Z</dcterms:created>
  <dcterms:modified xsi:type="dcterms:W3CDTF">2022-07-06T05:42:00Z</dcterms:modified>
</cp:coreProperties>
</file>